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87BF5" w14:textId="4F5FCBDA" w:rsidR="00E06BC9" w:rsidRPr="00C8391B" w:rsidRDefault="00183F89" w:rsidP="00E06BC9">
      <w:pPr>
        <w:rPr>
          <w:rFonts w:eastAsia="Times New Roman" w:cs="Times New Roman"/>
          <w:b/>
          <w:bCs/>
          <w:kern w:val="0"/>
          <w:sz w:val="40"/>
          <w:szCs w:val="40"/>
          <w14:ligatures w14:val="none"/>
        </w:rPr>
      </w:pPr>
      <w:r w:rsidRPr="00E06BC9">
        <w:rPr>
          <w:b/>
          <w:bCs/>
          <w:noProof/>
          <w:sz w:val="36"/>
          <w:szCs w:val="36"/>
        </w:rPr>
        <w:drawing>
          <wp:anchor distT="0" distB="0" distL="114300" distR="114300" simplePos="0" relativeHeight="251658240" behindDoc="0" locked="0" layoutInCell="1" allowOverlap="1" wp14:anchorId="0140CF2C" wp14:editId="291C4DB4">
            <wp:simplePos x="0" y="0"/>
            <wp:positionH relativeFrom="column">
              <wp:posOffset>4209415</wp:posOffset>
            </wp:positionH>
            <wp:positionV relativeFrom="paragraph">
              <wp:posOffset>0</wp:posOffset>
            </wp:positionV>
            <wp:extent cx="1697355" cy="986790"/>
            <wp:effectExtent l="0" t="0" r="0" b="3810"/>
            <wp:wrapThrough wrapText="bothSides">
              <wp:wrapPolygon edited="0">
                <wp:start x="0" y="0"/>
                <wp:lineTo x="0" y="21266"/>
                <wp:lineTo x="21333" y="21266"/>
                <wp:lineTo x="21333" y="0"/>
                <wp:lineTo x="0" y="0"/>
              </wp:wrapPolygon>
            </wp:wrapThrough>
            <wp:docPr id="125118961" name="Picture 1" descr="A logo with a gold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18961" name="Picture 1" descr="A logo with a gold lette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7355" cy="986790"/>
                    </a:xfrm>
                    <a:prstGeom prst="rect">
                      <a:avLst/>
                    </a:prstGeom>
                  </pic:spPr>
                </pic:pic>
              </a:graphicData>
            </a:graphic>
            <wp14:sizeRelH relativeFrom="margin">
              <wp14:pctWidth>0</wp14:pctWidth>
            </wp14:sizeRelH>
            <wp14:sizeRelV relativeFrom="margin">
              <wp14:pctHeight>0</wp14:pctHeight>
            </wp14:sizeRelV>
          </wp:anchor>
        </w:drawing>
      </w:r>
      <w:r w:rsidR="00C8391B" w:rsidRPr="00C8391B">
        <w:rPr>
          <w:rFonts w:eastAsia="Times New Roman" w:cs="Times New Roman"/>
          <w:b/>
          <w:bCs/>
          <w:kern w:val="0"/>
          <w:sz w:val="40"/>
          <w:szCs w:val="40"/>
          <w14:ligatures w14:val="none"/>
        </w:rPr>
        <w:t>Oberon Step by Step Guide D</w:t>
      </w:r>
      <w:r w:rsidR="004425CC" w:rsidRPr="00C8391B">
        <w:rPr>
          <w:rFonts w:eastAsia="Times New Roman" w:cs="Times New Roman"/>
          <w:b/>
          <w:bCs/>
          <w:kern w:val="0"/>
          <w:sz w:val="40"/>
          <w:szCs w:val="40"/>
          <w14:ligatures w14:val="none"/>
        </w:rPr>
        <w:t xml:space="preserve">igestion and Natural Remedies </w:t>
      </w:r>
    </w:p>
    <w:p w14:paraId="15F19FEC" w14:textId="5C81D549" w:rsidR="004425CC" w:rsidRPr="00E06BC9" w:rsidRDefault="004425CC" w:rsidP="00E06BC9">
      <w:pPr>
        <w:rPr>
          <w:rFonts w:eastAsia="Times New Roman" w:cs="Times New Roman"/>
          <w:kern w:val="0"/>
          <w:sz w:val="24"/>
          <w:szCs w:val="24"/>
          <w14:ligatures w14:val="none"/>
        </w:rPr>
      </w:pPr>
      <w:r w:rsidRPr="004425CC">
        <w:rPr>
          <w:rFonts w:eastAsia="Times New Roman" w:cs="Times New Roman"/>
          <w:kern w:val="0"/>
          <w:sz w:val="24"/>
          <w:szCs w:val="24"/>
          <w14:ligatures w14:val="none"/>
        </w:rPr>
        <w:t>Enhancing Digestive Health Through Biofeedback and Natural Remedies</w:t>
      </w:r>
    </w:p>
    <w:p w14:paraId="3E797B59" w14:textId="77777777" w:rsidR="00C8391B" w:rsidRPr="009E4DB2" w:rsidRDefault="00C8391B" w:rsidP="00C8391B">
      <w:pPr>
        <w:spacing w:before="100" w:beforeAutospacing="1" w:after="100" w:afterAutospacing="1" w:line="240" w:lineRule="auto"/>
        <w:outlineLvl w:val="2"/>
        <w:rPr>
          <w:rFonts w:eastAsia="Times New Roman" w:cs="Times New Roman"/>
          <w:b/>
          <w:bCs/>
          <w:kern w:val="0"/>
          <w:sz w:val="40"/>
          <w:szCs w:val="40"/>
          <w14:ligatures w14:val="none"/>
        </w:rPr>
      </w:pPr>
      <w:bookmarkStart w:id="0" w:name="_Hlk202833064"/>
      <w:r>
        <w:rPr>
          <w:rFonts w:eastAsia="Times New Roman" w:cs="Times New Roman"/>
          <w:kern w:val="0"/>
          <w:sz w:val="24"/>
          <w:szCs w:val="24"/>
          <w14:ligatures w14:val="none"/>
        </w:rPr>
        <w:pict w14:anchorId="5BEB640F">
          <v:rect id="_x0000_i1028" style="width:0;height:1.5pt" o:hralign="center" o:hrstd="t" o:hr="t" fillcolor="#a0a0a0" stroked="f"/>
        </w:pict>
      </w:r>
    </w:p>
    <w:p w14:paraId="557DD8E0" w14:textId="77777777" w:rsidR="00C8391B" w:rsidRPr="009E4DB2" w:rsidRDefault="00C8391B" w:rsidP="00C8391B">
      <w:pPr>
        <w:spacing w:before="100" w:beforeAutospacing="1" w:after="100" w:afterAutospacing="1" w:line="240" w:lineRule="auto"/>
        <w:outlineLvl w:val="2"/>
        <w:rPr>
          <w:rFonts w:eastAsia="Times New Roman" w:cs="Times New Roman"/>
          <w:b/>
          <w:bCs/>
          <w:kern w:val="0"/>
          <w14:ligatures w14:val="none"/>
        </w:rPr>
      </w:pPr>
      <w:r w:rsidRPr="009E4DB2">
        <w:rPr>
          <w:rFonts w:eastAsia="Times New Roman" w:cs="Times New Roman"/>
          <w:b/>
          <w:bCs/>
          <w:kern w:val="0"/>
          <w14:ligatures w14:val="none"/>
        </w:rPr>
        <w:t>Disclaimer</w:t>
      </w:r>
    </w:p>
    <w:p w14:paraId="57F5F785" w14:textId="77777777" w:rsidR="00C8391B" w:rsidRPr="009E4DB2" w:rsidRDefault="00C8391B" w:rsidP="00C8391B">
      <w:pPr>
        <w:spacing w:before="100" w:beforeAutospacing="1" w:after="100" w:afterAutospacing="1" w:line="240" w:lineRule="auto"/>
        <w:outlineLvl w:val="2"/>
        <w:rPr>
          <w:rFonts w:eastAsia="Times New Roman" w:cs="Times New Roman"/>
          <w:kern w:val="0"/>
          <w14:ligatures w14:val="none"/>
        </w:rPr>
      </w:pPr>
      <w:r w:rsidRPr="009E4DB2">
        <w:rPr>
          <w:rFonts w:eastAsia="Times New Roman" w:cs="Times New Roman"/>
          <w:kern w:val="0"/>
          <w14:ligatures w14:val="none"/>
        </w:rPr>
        <w:t>The information provided in this training document by Enter Balancing Rays is intended for educational and informational purposes only. It is not a substitute for professional medical advice, diagnosis, or treatment. The methods, protocols, and recommendations discussed are based on biofeedback and holistic approaches, and results may vary depending on individual circumstances.</w:t>
      </w:r>
    </w:p>
    <w:p w14:paraId="1225839C" w14:textId="77777777" w:rsidR="00C8391B" w:rsidRPr="009E4DB2" w:rsidRDefault="00C8391B" w:rsidP="00C8391B">
      <w:pPr>
        <w:spacing w:before="100" w:beforeAutospacing="1" w:after="100" w:afterAutospacing="1" w:line="240" w:lineRule="auto"/>
        <w:outlineLvl w:val="2"/>
        <w:rPr>
          <w:rFonts w:eastAsia="Times New Roman" w:cs="Times New Roman"/>
          <w:kern w:val="0"/>
          <w14:ligatures w14:val="none"/>
        </w:rPr>
      </w:pPr>
      <w:r w:rsidRPr="009E4DB2">
        <w:rPr>
          <w:rFonts w:eastAsia="Times New Roman" w:cs="Times New Roman"/>
          <w:kern w:val="0"/>
          <w14:ligatures w14:val="none"/>
        </w:rPr>
        <w:t>By participating in this training or implementing the recommendations provided, you agree to assume full responsibility for your actions and outcomes. Enter Balancing Rays and its representatives are not liable for any direct, indirect, or consequential damage resulting from the use of the information presented.</w:t>
      </w:r>
      <w:r>
        <w:rPr>
          <w:rFonts w:eastAsia="Times New Roman" w:cs="Times New Roman"/>
          <w:kern w:val="0"/>
          <w:sz w:val="24"/>
          <w:szCs w:val="24"/>
          <w14:ligatures w14:val="none"/>
        </w:rPr>
        <w:pict w14:anchorId="706A70E2">
          <v:rect id="_x0000_i1029" style="width:0;height:1.5pt" o:hralign="center" o:hrstd="t" o:hr="t" fillcolor="#a0a0a0" stroked="f"/>
        </w:pict>
      </w:r>
    </w:p>
    <w:bookmarkEnd w:id="0"/>
    <w:p w14:paraId="775B4D9D" w14:textId="77777777" w:rsidR="002679C9" w:rsidRPr="002679C9" w:rsidRDefault="002679C9" w:rsidP="002679C9">
      <w:p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b/>
          <w:bCs/>
          <w:kern w:val="0"/>
          <w:sz w:val="24"/>
          <w:szCs w:val="24"/>
          <w14:ligatures w14:val="none"/>
        </w:rPr>
        <w:t>I. Introduction</w:t>
      </w:r>
    </w:p>
    <w:p w14:paraId="04BD7766" w14:textId="77777777" w:rsidR="002679C9" w:rsidRPr="002679C9" w:rsidRDefault="002679C9" w:rsidP="002679C9">
      <w:pPr>
        <w:numPr>
          <w:ilvl w:val="0"/>
          <w:numId w:val="20"/>
        </w:num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Overview of the digestive system and its significance in overall health.</w:t>
      </w:r>
    </w:p>
    <w:p w14:paraId="739A452A" w14:textId="77777777" w:rsidR="002679C9" w:rsidRPr="002679C9" w:rsidRDefault="002679C9" w:rsidP="002679C9">
      <w:pPr>
        <w:numPr>
          <w:ilvl w:val="0"/>
          <w:numId w:val="20"/>
        </w:num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Introduction to biofeedback and its application in digestive health.</w:t>
      </w:r>
    </w:p>
    <w:p w14:paraId="005C568C" w14:textId="77777777" w:rsidR="002679C9" w:rsidRPr="002679C9" w:rsidRDefault="002679C9" w:rsidP="002679C9">
      <w:p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b/>
          <w:bCs/>
          <w:kern w:val="0"/>
          <w:sz w:val="24"/>
          <w:szCs w:val="24"/>
          <w14:ligatures w14:val="none"/>
        </w:rPr>
        <w:t>II. Gallbladder Health</w:t>
      </w:r>
    </w:p>
    <w:p w14:paraId="7170D6C1" w14:textId="77777777" w:rsidR="002679C9" w:rsidRPr="002679C9" w:rsidRDefault="002679C9" w:rsidP="002679C9">
      <w:pPr>
        <w:numPr>
          <w:ilvl w:val="0"/>
          <w:numId w:val="21"/>
        </w:num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Summary of the provided article on gallbladder function and wellness.</w:t>
      </w:r>
    </w:p>
    <w:p w14:paraId="10EB962A" w14:textId="77777777" w:rsidR="002679C9" w:rsidRPr="002679C9" w:rsidRDefault="002679C9" w:rsidP="002679C9">
      <w:pPr>
        <w:numPr>
          <w:ilvl w:val="0"/>
          <w:numId w:val="21"/>
        </w:num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Discussion on the role of the gallbladder in digestion, including bile production and fat metabolism.</w:t>
      </w:r>
    </w:p>
    <w:p w14:paraId="38EC8846" w14:textId="77777777" w:rsidR="002679C9" w:rsidRDefault="002679C9" w:rsidP="002679C9">
      <w:pPr>
        <w:numPr>
          <w:ilvl w:val="0"/>
          <w:numId w:val="21"/>
        </w:num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Natural remedies and lifestyle modifications to support gallbladder health.</w:t>
      </w:r>
    </w:p>
    <w:p w14:paraId="4CB9654D" w14:textId="12E146CC" w:rsidR="002679C9" w:rsidRPr="002679C9" w:rsidRDefault="002679C9" w:rsidP="002679C9">
      <w:pPr>
        <w:numPr>
          <w:ilvl w:val="0"/>
          <w:numId w:val="21"/>
        </w:numPr>
        <w:spacing w:before="100" w:beforeAutospacing="1" w:after="100" w:afterAutospacing="1" w:line="240" w:lineRule="auto"/>
        <w:rPr>
          <w:rFonts w:eastAsia="Times New Roman" w:cs="Times New Roman"/>
          <w:kern w:val="0"/>
          <w:sz w:val="24"/>
          <w:szCs w:val="24"/>
          <w14:ligatures w14:val="none"/>
        </w:rPr>
      </w:pPr>
      <w:r>
        <w:rPr>
          <w:rFonts w:eastAsia="Times New Roman" w:cs="Times New Roman"/>
          <w:kern w:val="0"/>
          <w:sz w:val="24"/>
          <w:szCs w:val="24"/>
          <w14:ligatures w14:val="none"/>
        </w:rPr>
        <w:t xml:space="preserve">Article on </w:t>
      </w:r>
      <w:r w:rsidR="004425CC">
        <w:rPr>
          <w:rFonts w:eastAsia="Times New Roman" w:cs="Times New Roman"/>
          <w:kern w:val="0"/>
          <w:sz w:val="24"/>
          <w:szCs w:val="24"/>
          <w14:ligatures w14:val="none"/>
        </w:rPr>
        <w:t xml:space="preserve">gallbladder health: </w:t>
      </w:r>
      <w:hyperlink r:id="rId8" w:history="1">
        <w:r w:rsidR="004425CC" w:rsidRPr="004425CC">
          <w:rPr>
            <w:rStyle w:val="Hyperlink"/>
            <w:rFonts w:eastAsia="Times New Roman" w:cs="Times New Roman"/>
            <w:kern w:val="0"/>
            <w:sz w:val="24"/>
            <w:szCs w:val="24"/>
            <w14:ligatures w14:val="none"/>
          </w:rPr>
          <w:t>Gallbladder Health / Quantum Science Wellness | Enter Balancing Rays</w:t>
        </w:r>
      </w:hyperlink>
    </w:p>
    <w:p w14:paraId="6534B60D" w14:textId="77777777" w:rsidR="002679C9" w:rsidRPr="002679C9" w:rsidRDefault="002679C9" w:rsidP="002679C9">
      <w:p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b/>
          <w:bCs/>
          <w:kern w:val="0"/>
          <w:sz w:val="24"/>
          <w:szCs w:val="24"/>
          <w14:ligatures w14:val="none"/>
        </w:rPr>
        <w:t>III. Anatomical Focus Areas in Biofeedback Therapy</w:t>
      </w:r>
    </w:p>
    <w:p w14:paraId="473AEDAC" w14:textId="77777777" w:rsidR="002679C9" w:rsidRPr="002679C9" w:rsidRDefault="002679C9" w:rsidP="002679C9">
      <w:p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Detailed overview of digestive system components to be covered:</w:t>
      </w:r>
    </w:p>
    <w:p w14:paraId="3ABCB9C6" w14:textId="77777777" w:rsidR="002679C9" w:rsidRPr="002679C9" w:rsidRDefault="002679C9" w:rsidP="002679C9">
      <w:pPr>
        <w:numPr>
          <w:ilvl w:val="0"/>
          <w:numId w:val="22"/>
        </w:num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b/>
          <w:bCs/>
          <w:kern w:val="0"/>
          <w:sz w:val="24"/>
          <w:szCs w:val="24"/>
          <w14:ligatures w14:val="none"/>
        </w:rPr>
        <w:t>Esophagus</w:t>
      </w:r>
      <w:r w:rsidRPr="002679C9">
        <w:rPr>
          <w:rFonts w:eastAsia="Times New Roman" w:cs="Times New Roman"/>
          <w:kern w:val="0"/>
          <w:sz w:val="24"/>
          <w:szCs w:val="24"/>
          <w14:ligatures w14:val="none"/>
        </w:rPr>
        <w:t>: Highlighting the therapy focus on its brown image section (Oberon visual aid).</w:t>
      </w:r>
    </w:p>
    <w:p w14:paraId="752FB60C" w14:textId="77777777" w:rsidR="002679C9" w:rsidRPr="002679C9" w:rsidRDefault="002679C9" w:rsidP="002679C9">
      <w:pPr>
        <w:numPr>
          <w:ilvl w:val="0"/>
          <w:numId w:val="22"/>
        </w:num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b/>
          <w:bCs/>
          <w:kern w:val="0"/>
          <w:sz w:val="24"/>
          <w:szCs w:val="24"/>
          <w14:ligatures w14:val="none"/>
        </w:rPr>
        <w:t>Wall of the Stomach</w:t>
      </w:r>
      <w:r w:rsidRPr="002679C9">
        <w:rPr>
          <w:rFonts w:eastAsia="Times New Roman" w:cs="Times New Roman"/>
          <w:kern w:val="0"/>
          <w:sz w:val="24"/>
          <w:szCs w:val="24"/>
          <w14:ligatures w14:val="none"/>
        </w:rPr>
        <w:t>: Role in digestion and therapy points.</w:t>
      </w:r>
    </w:p>
    <w:p w14:paraId="4267D163" w14:textId="77777777" w:rsidR="002679C9" w:rsidRPr="002679C9" w:rsidRDefault="002679C9" w:rsidP="002679C9">
      <w:pPr>
        <w:numPr>
          <w:ilvl w:val="0"/>
          <w:numId w:val="22"/>
        </w:num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b/>
          <w:bCs/>
          <w:kern w:val="0"/>
          <w:sz w:val="24"/>
          <w:szCs w:val="24"/>
          <w14:ligatures w14:val="none"/>
        </w:rPr>
        <w:t>Duodenum</w:t>
      </w:r>
      <w:r w:rsidRPr="002679C9">
        <w:rPr>
          <w:rFonts w:eastAsia="Times New Roman" w:cs="Times New Roman"/>
          <w:kern w:val="0"/>
          <w:sz w:val="24"/>
          <w:szCs w:val="24"/>
          <w14:ligatures w14:val="none"/>
        </w:rPr>
        <w:t>: First section of the small intestine and its importance.</w:t>
      </w:r>
    </w:p>
    <w:p w14:paraId="23D89384" w14:textId="77777777" w:rsidR="002679C9" w:rsidRPr="002679C9" w:rsidRDefault="002679C9" w:rsidP="002679C9">
      <w:pPr>
        <w:numPr>
          <w:ilvl w:val="0"/>
          <w:numId w:val="22"/>
        </w:num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b/>
          <w:bCs/>
          <w:kern w:val="0"/>
          <w:sz w:val="24"/>
          <w:szCs w:val="24"/>
          <w14:ligatures w14:val="none"/>
        </w:rPr>
        <w:lastRenderedPageBreak/>
        <w:t>Intestine</w:t>
      </w:r>
      <w:r w:rsidRPr="002679C9">
        <w:rPr>
          <w:rFonts w:eastAsia="Times New Roman" w:cs="Times New Roman"/>
          <w:kern w:val="0"/>
          <w:sz w:val="24"/>
          <w:szCs w:val="24"/>
          <w14:ligatures w14:val="none"/>
        </w:rPr>
        <w:t>: General function and specific therapy points for optimization.</w:t>
      </w:r>
    </w:p>
    <w:p w14:paraId="469FEC8B" w14:textId="77777777" w:rsidR="002679C9" w:rsidRPr="002679C9" w:rsidRDefault="002679C9" w:rsidP="002679C9">
      <w:pPr>
        <w:numPr>
          <w:ilvl w:val="0"/>
          <w:numId w:val="22"/>
        </w:num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b/>
          <w:bCs/>
          <w:kern w:val="0"/>
          <w:sz w:val="24"/>
          <w:szCs w:val="24"/>
          <w14:ligatures w14:val="none"/>
        </w:rPr>
        <w:t>Intestine Wall</w:t>
      </w:r>
      <w:r w:rsidRPr="002679C9">
        <w:rPr>
          <w:rFonts w:eastAsia="Times New Roman" w:cs="Times New Roman"/>
          <w:kern w:val="0"/>
          <w:sz w:val="24"/>
          <w:szCs w:val="24"/>
          <w14:ligatures w14:val="none"/>
        </w:rPr>
        <w:t>: Supporting nutrient absorption and motility.</w:t>
      </w:r>
    </w:p>
    <w:p w14:paraId="0042762E" w14:textId="77777777" w:rsidR="002679C9" w:rsidRPr="002679C9" w:rsidRDefault="002679C9" w:rsidP="002679C9">
      <w:pPr>
        <w:numPr>
          <w:ilvl w:val="0"/>
          <w:numId w:val="22"/>
        </w:num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b/>
          <w:bCs/>
          <w:kern w:val="0"/>
          <w:sz w:val="24"/>
          <w:szCs w:val="24"/>
          <w14:ligatures w14:val="none"/>
        </w:rPr>
        <w:t>Twisted Intestine</w:t>
      </w:r>
      <w:r w:rsidRPr="002679C9">
        <w:rPr>
          <w:rFonts w:eastAsia="Times New Roman" w:cs="Times New Roman"/>
          <w:kern w:val="0"/>
          <w:sz w:val="24"/>
          <w:szCs w:val="24"/>
          <w14:ligatures w14:val="none"/>
        </w:rPr>
        <w:t>: Addressing misalignments or blockages.</w:t>
      </w:r>
    </w:p>
    <w:p w14:paraId="10BC627C" w14:textId="77777777" w:rsidR="002679C9" w:rsidRPr="002679C9" w:rsidRDefault="002679C9" w:rsidP="002679C9">
      <w:pPr>
        <w:numPr>
          <w:ilvl w:val="0"/>
          <w:numId w:val="22"/>
        </w:num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b/>
          <w:bCs/>
          <w:kern w:val="0"/>
          <w:sz w:val="24"/>
          <w:szCs w:val="24"/>
          <w14:ligatures w14:val="none"/>
        </w:rPr>
        <w:t>Colon</w:t>
      </w:r>
      <w:r w:rsidRPr="002679C9">
        <w:rPr>
          <w:rFonts w:eastAsia="Times New Roman" w:cs="Times New Roman"/>
          <w:kern w:val="0"/>
          <w:sz w:val="24"/>
          <w:szCs w:val="24"/>
          <w14:ligatures w14:val="none"/>
        </w:rPr>
        <w:t>: Importance in water absorption and waste removal.</w:t>
      </w:r>
    </w:p>
    <w:p w14:paraId="19E9D694" w14:textId="5C319B50" w:rsidR="002679C9" w:rsidRDefault="002679C9" w:rsidP="002679C9">
      <w:pPr>
        <w:numPr>
          <w:ilvl w:val="0"/>
          <w:numId w:val="22"/>
        </w:num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b/>
          <w:bCs/>
          <w:kern w:val="0"/>
          <w:sz w:val="24"/>
          <w:szCs w:val="24"/>
          <w14:ligatures w14:val="none"/>
        </w:rPr>
        <w:t>Rectum and Sphincter</w:t>
      </w:r>
      <w:r w:rsidRPr="002679C9">
        <w:rPr>
          <w:rFonts w:eastAsia="Times New Roman" w:cs="Times New Roman"/>
          <w:kern w:val="0"/>
          <w:sz w:val="24"/>
          <w:szCs w:val="24"/>
          <w14:ligatures w14:val="none"/>
        </w:rPr>
        <w:t>: Therapy for elimination support and prevention of discomfort.</w:t>
      </w:r>
    </w:p>
    <w:p w14:paraId="1EF7F052" w14:textId="77777777" w:rsidR="002968C4" w:rsidRDefault="002968C4" w:rsidP="002968C4">
      <w:pPr>
        <w:spacing w:before="100" w:beforeAutospacing="1" w:after="100" w:afterAutospacing="1" w:line="240" w:lineRule="auto"/>
        <w:rPr>
          <w:rFonts w:eastAsia="Times New Roman" w:cs="Times New Roman"/>
          <w:kern w:val="0"/>
          <w:sz w:val="24"/>
          <w:szCs w:val="24"/>
          <w14:ligatures w14:val="none"/>
        </w:rPr>
      </w:pPr>
    </w:p>
    <w:p w14:paraId="15ADDE3D" w14:textId="3463F1B2" w:rsidR="002968C4" w:rsidRPr="002679C9" w:rsidRDefault="002968C4" w:rsidP="002968C4">
      <w:pPr>
        <w:spacing w:before="100" w:beforeAutospacing="1" w:after="100" w:afterAutospacing="1" w:line="240" w:lineRule="auto"/>
        <w:rPr>
          <w:rFonts w:eastAsia="Times New Roman" w:cs="Times New Roman"/>
          <w:kern w:val="0"/>
          <w:sz w:val="24"/>
          <w:szCs w:val="24"/>
          <w14:ligatures w14:val="none"/>
        </w:rPr>
      </w:pPr>
      <w:r>
        <w:rPr>
          <w:rFonts w:eastAsia="Times New Roman" w:cs="Times New Roman"/>
          <w:kern w:val="0"/>
          <w:sz w:val="24"/>
          <w:szCs w:val="24"/>
          <w14:ligatures w14:val="none"/>
        </w:rPr>
        <w:t>Please see the table on the next screen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1"/>
        <w:gridCol w:w="1966"/>
        <w:gridCol w:w="2257"/>
        <w:gridCol w:w="3646"/>
      </w:tblGrid>
      <w:tr w:rsidR="002968C4" w:rsidRPr="002679C9" w14:paraId="13461203" w14:textId="77777777" w:rsidTr="0055058A">
        <w:trPr>
          <w:tblHeader/>
          <w:tblCellSpacing w:w="15" w:type="dxa"/>
        </w:trPr>
        <w:tc>
          <w:tcPr>
            <w:tcW w:w="0" w:type="auto"/>
            <w:vAlign w:val="center"/>
            <w:hideMark/>
          </w:tcPr>
          <w:p w14:paraId="3A4A60CA" w14:textId="77777777" w:rsidR="002679C9" w:rsidRPr="002679C9" w:rsidRDefault="002679C9" w:rsidP="002679C9">
            <w:pPr>
              <w:rPr>
                <w:b/>
                <w:bCs/>
              </w:rPr>
            </w:pPr>
            <w:r w:rsidRPr="002679C9">
              <w:rPr>
                <w:b/>
                <w:bCs/>
              </w:rPr>
              <w:t>Digestive Area</w:t>
            </w:r>
          </w:p>
        </w:tc>
        <w:tc>
          <w:tcPr>
            <w:tcW w:w="0" w:type="auto"/>
            <w:vAlign w:val="center"/>
            <w:hideMark/>
          </w:tcPr>
          <w:p w14:paraId="526FFB7A" w14:textId="77777777" w:rsidR="002679C9" w:rsidRPr="002679C9" w:rsidRDefault="002679C9" w:rsidP="002679C9">
            <w:pPr>
              <w:rPr>
                <w:b/>
                <w:bCs/>
              </w:rPr>
            </w:pPr>
            <w:r w:rsidRPr="002679C9">
              <w:rPr>
                <w:b/>
                <w:bCs/>
              </w:rPr>
              <w:t>Function</w:t>
            </w:r>
          </w:p>
        </w:tc>
        <w:tc>
          <w:tcPr>
            <w:tcW w:w="2227" w:type="dxa"/>
            <w:vAlign w:val="center"/>
            <w:hideMark/>
          </w:tcPr>
          <w:p w14:paraId="2D0F5CDA" w14:textId="77777777" w:rsidR="002679C9" w:rsidRPr="002679C9" w:rsidRDefault="002679C9" w:rsidP="002679C9">
            <w:pPr>
              <w:rPr>
                <w:b/>
                <w:bCs/>
              </w:rPr>
            </w:pPr>
            <w:r w:rsidRPr="002679C9">
              <w:rPr>
                <w:b/>
                <w:bCs/>
              </w:rPr>
              <w:t>Therapy Focus in Biofeedback</w:t>
            </w:r>
          </w:p>
        </w:tc>
        <w:tc>
          <w:tcPr>
            <w:tcW w:w="3601" w:type="dxa"/>
            <w:vAlign w:val="center"/>
            <w:hideMark/>
          </w:tcPr>
          <w:p w14:paraId="4169CF64" w14:textId="77777777" w:rsidR="002679C9" w:rsidRPr="002679C9" w:rsidRDefault="002679C9" w:rsidP="002679C9">
            <w:pPr>
              <w:rPr>
                <w:b/>
                <w:bCs/>
              </w:rPr>
            </w:pPr>
            <w:r w:rsidRPr="002679C9">
              <w:rPr>
                <w:b/>
                <w:bCs/>
              </w:rPr>
              <w:t>Visual/Notes</w:t>
            </w:r>
          </w:p>
        </w:tc>
      </w:tr>
      <w:tr w:rsidR="002968C4" w:rsidRPr="002679C9" w14:paraId="2CBD5512" w14:textId="77777777" w:rsidTr="0055058A">
        <w:trPr>
          <w:trHeight w:val="1004"/>
          <w:tblCellSpacing w:w="15" w:type="dxa"/>
        </w:trPr>
        <w:tc>
          <w:tcPr>
            <w:tcW w:w="0" w:type="auto"/>
            <w:vAlign w:val="center"/>
            <w:hideMark/>
          </w:tcPr>
          <w:p w14:paraId="022DB909" w14:textId="77777777" w:rsidR="002679C9" w:rsidRPr="002679C9" w:rsidRDefault="002679C9" w:rsidP="002679C9">
            <w:r w:rsidRPr="002679C9">
              <w:rPr>
                <w:b/>
                <w:bCs/>
              </w:rPr>
              <w:t>Esophagus</w:t>
            </w:r>
          </w:p>
        </w:tc>
        <w:tc>
          <w:tcPr>
            <w:tcW w:w="0" w:type="auto"/>
            <w:vAlign w:val="center"/>
            <w:hideMark/>
          </w:tcPr>
          <w:p w14:paraId="2F204DBC" w14:textId="77777777" w:rsidR="002679C9" w:rsidRPr="002679C9" w:rsidRDefault="002679C9" w:rsidP="002679C9">
            <w:r w:rsidRPr="002679C9">
              <w:t>Transfers food from mouth to stomach.</w:t>
            </w:r>
          </w:p>
        </w:tc>
        <w:tc>
          <w:tcPr>
            <w:tcW w:w="2227" w:type="dxa"/>
            <w:vAlign w:val="center"/>
            <w:hideMark/>
          </w:tcPr>
          <w:p w14:paraId="0552F95F" w14:textId="77777777" w:rsidR="002679C9" w:rsidRPr="002679C9" w:rsidRDefault="002679C9" w:rsidP="002679C9">
            <w:r w:rsidRPr="002679C9">
              <w:t>Focus on the brown image section to enhance smooth muscle function.</w:t>
            </w:r>
          </w:p>
        </w:tc>
        <w:tc>
          <w:tcPr>
            <w:tcW w:w="3601" w:type="dxa"/>
            <w:vAlign w:val="center"/>
            <w:hideMark/>
          </w:tcPr>
          <w:p w14:paraId="5B357459" w14:textId="36F9E1BB" w:rsidR="002679C9" w:rsidRPr="002679C9" w:rsidRDefault="002968C4" w:rsidP="002968C4">
            <w:pPr>
              <w:spacing w:before="240"/>
              <w:jc w:val="center"/>
            </w:pPr>
            <w:r w:rsidRPr="002968C4">
              <w:rPr>
                <w:noProof/>
              </w:rPr>
              <w:drawing>
                <wp:inline distT="0" distB="0" distL="0" distR="0" wp14:anchorId="2B558E50" wp14:editId="21B768D4">
                  <wp:extent cx="625475" cy="529248"/>
                  <wp:effectExtent l="0" t="0" r="3175" b="4445"/>
                  <wp:docPr id="1413376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376858" name=""/>
                          <pic:cNvPicPr/>
                        </pic:nvPicPr>
                        <pic:blipFill>
                          <a:blip r:embed="rId9"/>
                          <a:stretch>
                            <a:fillRect/>
                          </a:stretch>
                        </pic:blipFill>
                        <pic:spPr>
                          <a:xfrm>
                            <a:off x="0" y="0"/>
                            <a:ext cx="625475" cy="529248"/>
                          </a:xfrm>
                          <a:prstGeom prst="rect">
                            <a:avLst/>
                          </a:prstGeom>
                        </pic:spPr>
                      </pic:pic>
                    </a:graphicData>
                  </a:graphic>
                </wp:inline>
              </w:drawing>
            </w:r>
          </w:p>
        </w:tc>
      </w:tr>
      <w:tr w:rsidR="002968C4" w:rsidRPr="002679C9" w14:paraId="076CBE83" w14:textId="77777777" w:rsidTr="0055058A">
        <w:trPr>
          <w:tblCellSpacing w:w="15" w:type="dxa"/>
        </w:trPr>
        <w:tc>
          <w:tcPr>
            <w:tcW w:w="0" w:type="auto"/>
            <w:vAlign w:val="center"/>
            <w:hideMark/>
          </w:tcPr>
          <w:p w14:paraId="76756C1A" w14:textId="77777777" w:rsidR="002679C9" w:rsidRPr="002679C9" w:rsidRDefault="002679C9" w:rsidP="002679C9">
            <w:r w:rsidRPr="002679C9">
              <w:rPr>
                <w:b/>
                <w:bCs/>
              </w:rPr>
              <w:t>Wall of the Stomach</w:t>
            </w:r>
          </w:p>
        </w:tc>
        <w:tc>
          <w:tcPr>
            <w:tcW w:w="0" w:type="auto"/>
            <w:vAlign w:val="center"/>
            <w:hideMark/>
          </w:tcPr>
          <w:p w14:paraId="11C1161D" w14:textId="77777777" w:rsidR="002679C9" w:rsidRPr="002679C9" w:rsidRDefault="002679C9" w:rsidP="002679C9">
            <w:r w:rsidRPr="002679C9">
              <w:t>Produces digestive juices and absorbs nutrients.</w:t>
            </w:r>
          </w:p>
        </w:tc>
        <w:tc>
          <w:tcPr>
            <w:tcW w:w="2227" w:type="dxa"/>
            <w:vAlign w:val="center"/>
            <w:hideMark/>
          </w:tcPr>
          <w:p w14:paraId="377A02F8" w14:textId="77777777" w:rsidR="002679C9" w:rsidRPr="002679C9" w:rsidRDefault="002679C9" w:rsidP="002679C9">
            <w:r w:rsidRPr="002679C9">
              <w:t>Therapy to balance acidity and improve enzyme function.</w:t>
            </w:r>
          </w:p>
        </w:tc>
        <w:tc>
          <w:tcPr>
            <w:tcW w:w="3601" w:type="dxa"/>
            <w:vAlign w:val="center"/>
            <w:hideMark/>
          </w:tcPr>
          <w:p w14:paraId="5ED0B2EB" w14:textId="77777777" w:rsidR="002679C9" w:rsidRPr="002679C9" w:rsidRDefault="002679C9" w:rsidP="002679C9">
            <w:r w:rsidRPr="002679C9">
              <w:t>-</w:t>
            </w:r>
          </w:p>
        </w:tc>
      </w:tr>
      <w:tr w:rsidR="002968C4" w:rsidRPr="002679C9" w14:paraId="6B0ED7C5" w14:textId="77777777" w:rsidTr="0055058A">
        <w:trPr>
          <w:tblCellSpacing w:w="15" w:type="dxa"/>
        </w:trPr>
        <w:tc>
          <w:tcPr>
            <w:tcW w:w="0" w:type="auto"/>
            <w:vAlign w:val="center"/>
            <w:hideMark/>
          </w:tcPr>
          <w:p w14:paraId="71D55299" w14:textId="77777777" w:rsidR="002679C9" w:rsidRPr="002679C9" w:rsidRDefault="002679C9" w:rsidP="002679C9">
            <w:r w:rsidRPr="002679C9">
              <w:rPr>
                <w:b/>
                <w:bCs/>
              </w:rPr>
              <w:t>Duodenum</w:t>
            </w:r>
          </w:p>
        </w:tc>
        <w:tc>
          <w:tcPr>
            <w:tcW w:w="0" w:type="auto"/>
            <w:vAlign w:val="center"/>
            <w:hideMark/>
          </w:tcPr>
          <w:p w14:paraId="1FCE9B77" w14:textId="77777777" w:rsidR="002679C9" w:rsidRPr="002679C9" w:rsidRDefault="002679C9" w:rsidP="002679C9">
            <w:r w:rsidRPr="002679C9">
              <w:t>Initiates absorption of nutrients.</w:t>
            </w:r>
          </w:p>
        </w:tc>
        <w:tc>
          <w:tcPr>
            <w:tcW w:w="2227" w:type="dxa"/>
            <w:vAlign w:val="center"/>
            <w:hideMark/>
          </w:tcPr>
          <w:p w14:paraId="542EDCA7" w14:textId="77777777" w:rsidR="002679C9" w:rsidRPr="002679C9" w:rsidRDefault="002679C9" w:rsidP="002679C9">
            <w:r w:rsidRPr="002679C9">
              <w:t>Balance bile release and nutrient uptake.</w:t>
            </w:r>
          </w:p>
        </w:tc>
        <w:tc>
          <w:tcPr>
            <w:tcW w:w="3601" w:type="dxa"/>
            <w:vAlign w:val="center"/>
            <w:hideMark/>
          </w:tcPr>
          <w:p w14:paraId="24D3C3E4" w14:textId="77777777" w:rsidR="002679C9" w:rsidRPr="002679C9" w:rsidRDefault="002679C9" w:rsidP="002679C9">
            <w:r w:rsidRPr="002679C9">
              <w:t>-</w:t>
            </w:r>
          </w:p>
        </w:tc>
      </w:tr>
      <w:tr w:rsidR="002968C4" w:rsidRPr="002679C9" w14:paraId="6E7BEFA8" w14:textId="77777777" w:rsidTr="0055058A">
        <w:trPr>
          <w:tblCellSpacing w:w="15" w:type="dxa"/>
        </w:trPr>
        <w:tc>
          <w:tcPr>
            <w:tcW w:w="0" w:type="auto"/>
            <w:vAlign w:val="center"/>
            <w:hideMark/>
          </w:tcPr>
          <w:p w14:paraId="33788785" w14:textId="77777777" w:rsidR="002679C9" w:rsidRPr="002679C9" w:rsidRDefault="002679C9" w:rsidP="002679C9">
            <w:r w:rsidRPr="002679C9">
              <w:rPr>
                <w:b/>
                <w:bCs/>
              </w:rPr>
              <w:t>Intestine</w:t>
            </w:r>
          </w:p>
        </w:tc>
        <w:tc>
          <w:tcPr>
            <w:tcW w:w="0" w:type="auto"/>
            <w:vAlign w:val="center"/>
            <w:hideMark/>
          </w:tcPr>
          <w:p w14:paraId="31F3C2F9" w14:textId="77777777" w:rsidR="002679C9" w:rsidRPr="002679C9" w:rsidRDefault="002679C9" w:rsidP="002679C9">
            <w:r w:rsidRPr="002679C9">
              <w:t>Breaks down food for nutrient absorption.</w:t>
            </w:r>
          </w:p>
        </w:tc>
        <w:tc>
          <w:tcPr>
            <w:tcW w:w="2227" w:type="dxa"/>
            <w:vAlign w:val="center"/>
            <w:hideMark/>
          </w:tcPr>
          <w:p w14:paraId="6F8B9323" w14:textId="77777777" w:rsidR="002679C9" w:rsidRPr="002679C9" w:rsidRDefault="002679C9" w:rsidP="002679C9">
            <w:r w:rsidRPr="002679C9">
              <w:t>Therapy for motility and microbial balance.</w:t>
            </w:r>
          </w:p>
        </w:tc>
        <w:tc>
          <w:tcPr>
            <w:tcW w:w="3601" w:type="dxa"/>
            <w:vAlign w:val="center"/>
            <w:hideMark/>
          </w:tcPr>
          <w:p w14:paraId="589886E5" w14:textId="77777777" w:rsidR="002679C9" w:rsidRPr="002679C9" w:rsidRDefault="002679C9" w:rsidP="002679C9">
            <w:r w:rsidRPr="002679C9">
              <w:t>-</w:t>
            </w:r>
          </w:p>
        </w:tc>
      </w:tr>
      <w:tr w:rsidR="002968C4" w:rsidRPr="002679C9" w14:paraId="0D78AF29" w14:textId="77777777" w:rsidTr="0055058A">
        <w:trPr>
          <w:tblCellSpacing w:w="15" w:type="dxa"/>
        </w:trPr>
        <w:tc>
          <w:tcPr>
            <w:tcW w:w="0" w:type="auto"/>
            <w:vAlign w:val="center"/>
            <w:hideMark/>
          </w:tcPr>
          <w:p w14:paraId="23A5F286" w14:textId="77777777" w:rsidR="002679C9" w:rsidRPr="002679C9" w:rsidRDefault="002679C9" w:rsidP="002679C9">
            <w:r w:rsidRPr="002679C9">
              <w:rPr>
                <w:b/>
                <w:bCs/>
              </w:rPr>
              <w:t>Intestine Wall</w:t>
            </w:r>
          </w:p>
        </w:tc>
        <w:tc>
          <w:tcPr>
            <w:tcW w:w="0" w:type="auto"/>
            <w:vAlign w:val="center"/>
            <w:hideMark/>
          </w:tcPr>
          <w:p w14:paraId="3055C723" w14:textId="77777777" w:rsidR="002679C9" w:rsidRPr="002679C9" w:rsidRDefault="002679C9" w:rsidP="002679C9">
            <w:r w:rsidRPr="002679C9">
              <w:t>Supports nutrient absorption and immunity.</w:t>
            </w:r>
          </w:p>
        </w:tc>
        <w:tc>
          <w:tcPr>
            <w:tcW w:w="2227" w:type="dxa"/>
            <w:vAlign w:val="center"/>
            <w:hideMark/>
          </w:tcPr>
          <w:p w14:paraId="65C555FD" w14:textId="77777777" w:rsidR="002679C9" w:rsidRPr="002679C9" w:rsidRDefault="002679C9" w:rsidP="002679C9">
            <w:r w:rsidRPr="002679C9">
              <w:t>Strengthen epithelial integrity.</w:t>
            </w:r>
          </w:p>
        </w:tc>
        <w:tc>
          <w:tcPr>
            <w:tcW w:w="3601" w:type="dxa"/>
            <w:vAlign w:val="center"/>
            <w:hideMark/>
          </w:tcPr>
          <w:p w14:paraId="5E80C7AA" w14:textId="77777777" w:rsidR="002679C9" w:rsidRPr="002679C9" w:rsidRDefault="002679C9" w:rsidP="002679C9">
            <w:r w:rsidRPr="002679C9">
              <w:t>-</w:t>
            </w:r>
          </w:p>
        </w:tc>
      </w:tr>
      <w:tr w:rsidR="002968C4" w:rsidRPr="002679C9" w14:paraId="0FC7C6D9" w14:textId="77777777" w:rsidTr="0055058A">
        <w:trPr>
          <w:tblCellSpacing w:w="15" w:type="dxa"/>
        </w:trPr>
        <w:tc>
          <w:tcPr>
            <w:tcW w:w="0" w:type="auto"/>
            <w:vAlign w:val="center"/>
            <w:hideMark/>
          </w:tcPr>
          <w:p w14:paraId="69E468AC" w14:textId="77777777" w:rsidR="002679C9" w:rsidRPr="002679C9" w:rsidRDefault="002679C9" w:rsidP="002679C9">
            <w:r w:rsidRPr="002679C9">
              <w:rPr>
                <w:b/>
                <w:bCs/>
              </w:rPr>
              <w:lastRenderedPageBreak/>
              <w:t>Twisted Intestine</w:t>
            </w:r>
          </w:p>
        </w:tc>
        <w:tc>
          <w:tcPr>
            <w:tcW w:w="0" w:type="auto"/>
            <w:vAlign w:val="center"/>
            <w:hideMark/>
          </w:tcPr>
          <w:p w14:paraId="7A9071D6" w14:textId="77777777" w:rsidR="002679C9" w:rsidRPr="002679C9" w:rsidRDefault="002679C9" w:rsidP="002679C9">
            <w:r w:rsidRPr="002679C9">
              <w:t>May hinder nutrient absorption and digestion.</w:t>
            </w:r>
          </w:p>
        </w:tc>
        <w:tc>
          <w:tcPr>
            <w:tcW w:w="2227" w:type="dxa"/>
            <w:vAlign w:val="center"/>
            <w:hideMark/>
          </w:tcPr>
          <w:p w14:paraId="126C1967" w14:textId="77777777" w:rsidR="002679C9" w:rsidRPr="002679C9" w:rsidRDefault="002679C9" w:rsidP="002679C9">
            <w:r w:rsidRPr="002679C9">
              <w:t>Correct blockages and align motility.</w:t>
            </w:r>
          </w:p>
        </w:tc>
        <w:tc>
          <w:tcPr>
            <w:tcW w:w="3601" w:type="dxa"/>
            <w:vAlign w:val="center"/>
            <w:hideMark/>
          </w:tcPr>
          <w:p w14:paraId="5817453B" w14:textId="55145BCB" w:rsidR="002679C9" w:rsidRPr="002679C9" w:rsidRDefault="002679C9" w:rsidP="002679C9">
            <w:r w:rsidRPr="002679C9">
              <w:t>-</w:t>
            </w:r>
            <w:r w:rsidR="002968C4" w:rsidRPr="002968C4">
              <w:rPr>
                <w:noProof/>
              </w:rPr>
              <w:drawing>
                <wp:inline distT="0" distB="0" distL="0" distR="0" wp14:anchorId="09124FF1" wp14:editId="1E91982F">
                  <wp:extent cx="2238490" cy="2003528"/>
                  <wp:effectExtent l="0" t="0" r="9525" b="0"/>
                  <wp:docPr id="847311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311006" name=""/>
                          <pic:cNvPicPr/>
                        </pic:nvPicPr>
                        <pic:blipFill>
                          <a:blip r:embed="rId10"/>
                          <a:stretch>
                            <a:fillRect/>
                          </a:stretch>
                        </pic:blipFill>
                        <pic:spPr>
                          <a:xfrm>
                            <a:off x="0" y="0"/>
                            <a:ext cx="2238490" cy="2003528"/>
                          </a:xfrm>
                          <a:prstGeom prst="rect">
                            <a:avLst/>
                          </a:prstGeom>
                        </pic:spPr>
                      </pic:pic>
                    </a:graphicData>
                  </a:graphic>
                </wp:inline>
              </w:drawing>
            </w:r>
          </w:p>
        </w:tc>
      </w:tr>
      <w:tr w:rsidR="002968C4" w:rsidRPr="002679C9" w14:paraId="1A74FCE3" w14:textId="77777777" w:rsidTr="0055058A">
        <w:trPr>
          <w:tblCellSpacing w:w="15" w:type="dxa"/>
        </w:trPr>
        <w:tc>
          <w:tcPr>
            <w:tcW w:w="0" w:type="auto"/>
            <w:vAlign w:val="center"/>
            <w:hideMark/>
          </w:tcPr>
          <w:p w14:paraId="7E242136" w14:textId="77777777" w:rsidR="002679C9" w:rsidRPr="002679C9" w:rsidRDefault="002679C9" w:rsidP="002679C9">
            <w:r w:rsidRPr="002679C9">
              <w:rPr>
                <w:b/>
                <w:bCs/>
              </w:rPr>
              <w:t>Colon</w:t>
            </w:r>
          </w:p>
        </w:tc>
        <w:tc>
          <w:tcPr>
            <w:tcW w:w="0" w:type="auto"/>
            <w:vAlign w:val="center"/>
            <w:hideMark/>
          </w:tcPr>
          <w:p w14:paraId="4B1AFF2A" w14:textId="77777777" w:rsidR="002679C9" w:rsidRPr="002679C9" w:rsidRDefault="002679C9" w:rsidP="002679C9">
            <w:r w:rsidRPr="002679C9">
              <w:t>Absorbs water and electrolytes.</w:t>
            </w:r>
          </w:p>
        </w:tc>
        <w:tc>
          <w:tcPr>
            <w:tcW w:w="2227" w:type="dxa"/>
            <w:vAlign w:val="center"/>
            <w:hideMark/>
          </w:tcPr>
          <w:p w14:paraId="65BBD37C" w14:textId="77777777" w:rsidR="002679C9" w:rsidRPr="002679C9" w:rsidRDefault="002679C9" w:rsidP="002679C9">
            <w:r w:rsidRPr="002679C9">
              <w:t>Improve transit time and detoxification.</w:t>
            </w:r>
          </w:p>
        </w:tc>
        <w:tc>
          <w:tcPr>
            <w:tcW w:w="3601" w:type="dxa"/>
            <w:vAlign w:val="center"/>
            <w:hideMark/>
          </w:tcPr>
          <w:p w14:paraId="71AD2518" w14:textId="77777777" w:rsidR="002679C9" w:rsidRPr="002679C9" w:rsidRDefault="002679C9" w:rsidP="002679C9">
            <w:r w:rsidRPr="002679C9">
              <w:t>-</w:t>
            </w:r>
          </w:p>
        </w:tc>
      </w:tr>
      <w:tr w:rsidR="002968C4" w:rsidRPr="002679C9" w14:paraId="4A86D223" w14:textId="77777777" w:rsidTr="0055058A">
        <w:trPr>
          <w:tblCellSpacing w:w="15" w:type="dxa"/>
        </w:trPr>
        <w:tc>
          <w:tcPr>
            <w:tcW w:w="0" w:type="auto"/>
            <w:vAlign w:val="center"/>
            <w:hideMark/>
          </w:tcPr>
          <w:p w14:paraId="15164AFD" w14:textId="77777777" w:rsidR="002679C9" w:rsidRPr="002679C9" w:rsidRDefault="002679C9" w:rsidP="002679C9">
            <w:r w:rsidRPr="002679C9">
              <w:rPr>
                <w:b/>
                <w:bCs/>
              </w:rPr>
              <w:t>Rectum</w:t>
            </w:r>
          </w:p>
        </w:tc>
        <w:tc>
          <w:tcPr>
            <w:tcW w:w="0" w:type="auto"/>
            <w:vAlign w:val="center"/>
            <w:hideMark/>
          </w:tcPr>
          <w:p w14:paraId="13477A12" w14:textId="77777777" w:rsidR="002679C9" w:rsidRPr="002679C9" w:rsidRDefault="002679C9" w:rsidP="002679C9">
            <w:r w:rsidRPr="002679C9">
              <w:t>Stores waste for elimination.</w:t>
            </w:r>
          </w:p>
        </w:tc>
        <w:tc>
          <w:tcPr>
            <w:tcW w:w="2227" w:type="dxa"/>
            <w:vAlign w:val="center"/>
            <w:hideMark/>
          </w:tcPr>
          <w:p w14:paraId="3822B3D2" w14:textId="77777777" w:rsidR="002679C9" w:rsidRPr="002679C9" w:rsidRDefault="002679C9" w:rsidP="002679C9">
            <w:r w:rsidRPr="002679C9">
              <w:t>Relieve pressure and inflammation.</w:t>
            </w:r>
          </w:p>
        </w:tc>
        <w:tc>
          <w:tcPr>
            <w:tcW w:w="3601" w:type="dxa"/>
            <w:vAlign w:val="center"/>
            <w:hideMark/>
          </w:tcPr>
          <w:p w14:paraId="26594A5E" w14:textId="77777777" w:rsidR="002679C9" w:rsidRPr="002679C9" w:rsidRDefault="002679C9" w:rsidP="002679C9">
            <w:r w:rsidRPr="002679C9">
              <w:t>-</w:t>
            </w:r>
          </w:p>
        </w:tc>
      </w:tr>
      <w:tr w:rsidR="002968C4" w:rsidRPr="002679C9" w14:paraId="6624AE0A" w14:textId="77777777" w:rsidTr="0055058A">
        <w:trPr>
          <w:tblCellSpacing w:w="15" w:type="dxa"/>
        </w:trPr>
        <w:tc>
          <w:tcPr>
            <w:tcW w:w="0" w:type="auto"/>
            <w:vAlign w:val="center"/>
            <w:hideMark/>
          </w:tcPr>
          <w:p w14:paraId="31386853" w14:textId="77777777" w:rsidR="002679C9" w:rsidRPr="002679C9" w:rsidRDefault="002679C9" w:rsidP="002679C9">
            <w:r w:rsidRPr="002679C9">
              <w:rPr>
                <w:b/>
                <w:bCs/>
              </w:rPr>
              <w:t>Sphincter</w:t>
            </w:r>
          </w:p>
        </w:tc>
        <w:tc>
          <w:tcPr>
            <w:tcW w:w="0" w:type="auto"/>
            <w:vAlign w:val="center"/>
            <w:hideMark/>
          </w:tcPr>
          <w:p w14:paraId="5C07094C" w14:textId="77777777" w:rsidR="002679C9" w:rsidRPr="002679C9" w:rsidRDefault="002679C9" w:rsidP="002679C9">
            <w:r w:rsidRPr="002679C9">
              <w:t>Controls bowel movements.</w:t>
            </w:r>
          </w:p>
        </w:tc>
        <w:tc>
          <w:tcPr>
            <w:tcW w:w="2227" w:type="dxa"/>
            <w:vAlign w:val="center"/>
            <w:hideMark/>
          </w:tcPr>
          <w:p w14:paraId="14FC9DF3" w14:textId="77777777" w:rsidR="002679C9" w:rsidRPr="002679C9" w:rsidRDefault="002679C9" w:rsidP="002679C9">
            <w:r w:rsidRPr="002679C9">
              <w:t>Strengthen and relax for comfort.</w:t>
            </w:r>
          </w:p>
        </w:tc>
        <w:tc>
          <w:tcPr>
            <w:tcW w:w="3601" w:type="dxa"/>
            <w:vAlign w:val="center"/>
            <w:hideMark/>
          </w:tcPr>
          <w:p w14:paraId="3A4437FD" w14:textId="7012CFFA" w:rsidR="002679C9" w:rsidRPr="002679C9" w:rsidRDefault="002679C9" w:rsidP="002968C4">
            <w:pPr>
              <w:spacing w:before="240"/>
              <w:jc w:val="center"/>
            </w:pPr>
            <w:r w:rsidRPr="002679C9">
              <w:t>-</w:t>
            </w:r>
            <w:r w:rsidR="002968C4" w:rsidRPr="002968C4">
              <w:rPr>
                <w:noProof/>
              </w:rPr>
              <w:drawing>
                <wp:inline distT="0" distB="0" distL="0" distR="0" wp14:anchorId="1CC19D5D" wp14:editId="2DDF8B19">
                  <wp:extent cx="1632475" cy="1787525"/>
                  <wp:effectExtent l="0" t="0" r="6350" b="3175"/>
                  <wp:docPr id="1362711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711947" name=""/>
                          <pic:cNvPicPr/>
                        </pic:nvPicPr>
                        <pic:blipFill>
                          <a:blip r:embed="rId11"/>
                          <a:stretch>
                            <a:fillRect/>
                          </a:stretch>
                        </pic:blipFill>
                        <pic:spPr>
                          <a:xfrm>
                            <a:off x="0" y="0"/>
                            <a:ext cx="1644224" cy="1800390"/>
                          </a:xfrm>
                          <a:prstGeom prst="rect">
                            <a:avLst/>
                          </a:prstGeom>
                        </pic:spPr>
                      </pic:pic>
                    </a:graphicData>
                  </a:graphic>
                </wp:inline>
              </w:drawing>
            </w:r>
          </w:p>
        </w:tc>
      </w:tr>
      <w:tr w:rsidR="002968C4" w:rsidRPr="002679C9" w14:paraId="3EE1449E" w14:textId="77777777" w:rsidTr="0055058A">
        <w:trPr>
          <w:tblCellSpacing w:w="15" w:type="dxa"/>
        </w:trPr>
        <w:tc>
          <w:tcPr>
            <w:tcW w:w="0" w:type="auto"/>
            <w:vAlign w:val="center"/>
            <w:hideMark/>
          </w:tcPr>
          <w:p w14:paraId="28359A43" w14:textId="77777777" w:rsidR="002679C9" w:rsidRPr="002679C9" w:rsidRDefault="002679C9" w:rsidP="002679C9">
            <w:r w:rsidRPr="002679C9">
              <w:rPr>
                <w:b/>
                <w:bCs/>
              </w:rPr>
              <w:t>Liver</w:t>
            </w:r>
          </w:p>
        </w:tc>
        <w:tc>
          <w:tcPr>
            <w:tcW w:w="0" w:type="auto"/>
            <w:vAlign w:val="center"/>
            <w:hideMark/>
          </w:tcPr>
          <w:p w14:paraId="2B6BD402" w14:textId="77777777" w:rsidR="002679C9" w:rsidRPr="002679C9" w:rsidRDefault="002679C9" w:rsidP="002679C9">
            <w:r w:rsidRPr="002679C9">
              <w:t>Produces bile, processes nutrients, and detoxifies.</w:t>
            </w:r>
          </w:p>
        </w:tc>
        <w:tc>
          <w:tcPr>
            <w:tcW w:w="2227" w:type="dxa"/>
            <w:vAlign w:val="center"/>
            <w:hideMark/>
          </w:tcPr>
          <w:p w14:paraId="62B11822" w14:textId="77777777" w:rsidR="002679C9" w:rsidRPr="002679C9" w:rsidRDefault="002679C9" w:rsidP="002679C9">
            <w:r w:rsidRPr="002679C9">
              <w:t>Support bile production and detox pathways.</w:t>
            </w:r>
          </w:p>
        </w:tc>
        <w:tc>
          <w:tcPr>
            <w:tcW w:w="3601" w:type="dxa"/>
            <w:vAlign w:val="center"/>
            <w:hideMark/>
          </w:tcPr>
          <w:p w14:paraId="3EF7AE2A" w14:textId="4C554BF8" w:rsidR="002679C9" w:rsidRPr="002679C9" w:rsidRDefault="002679C9" w:rsidP="002679C9"/>
        </w:tc>
      </w:tr>
      <w:tr w:rsidR="002968C4" w:rsidRPr="002679C9" w14:paraId="7F0B3F37" w14:textId="77777777" w:rsidTr="0055058A">
        <w:trPr>
          <w:tblCellSpacing w:w="15" w:type="dxa"/>
        </w:trPr>
        <w:tc>
          <w:tcPr>
            <w:tcW w:w="0" w:type="auto"/>
            <w:vAlign w:val="center"/>
            <w:hideMark/>
          </w:tcPr>
          <w:p w14:paraId="6312468D" w14:textId="77777777" w:rsidR="002679C9" w:rsidRPr="002679C9" w:rsidRDefault="002679C9" w:rsidP="002679C9">
            <w:r w:rsidRPr="002679C9">
              <w:rPr>
                <w:b/>
                <w:bCs/>
              </w:rPr>
              <w:t>Lymphatic System (Stomach)</w:t>
            </w:r>
          </w:p>
        </w:tc>
        <w:tc>
          <w:tcPr>
            <w:tcW w:w="0" w:type="auto"/>
            <w:vAlign w:val="center"/>
            <w:hideMark/>
          </w:tcPr>
          <w:p w14:paraId="4F29714E" w14:textId="77777777" w:rsidR="002679C9" w:rsidRPr="002679C9" w:rsidRDefault="002679C9" w:rsidP="002679C9">
            <w:r w:rsidRPr="002679C9">
              <w:t>Supports immune function and drainage in the digestive tract.</w:t>
            </w:r>
          </w:p>
        </w:tc>
        <w:tc>
          <w:tcPr>
            <w:tcW w:w="2227" w:type="dxa"/>
            <w:vAlign w:val="center"/>
            <w:hideMark/>
          </w:tcPr>
          <w:p w14:paraId="03EC8E43" w14:textId="77777777" w:rsidR="002679C9" w:rsidRPr="002679C9" w:rsidRDefault="002679C9" w:rsidP="002679C9">
            <w:r w:rsidRPr="002679C9">
              <w:t>Stimulate lymphatic flow to reduce bloating and improve detox.</w:t>
            </w:r>
          </w:p>
        </w:tc>
        <w:tc>
          <w:tcPr>
            <w:tcW w:w="3601" w:type="dxa"/>
            <w:vAlign w:val="center"/>
            <w:hideMark/>
          </w:tcPr>
          <w:p w14:paraId="251A5A69" w14:textId="77777777" w:rsidR="002679C9" w:rsidRPr="002679C9" w:rsidRDefault="002679C9" w:rsidP="002679C9">
            <w:r w:rsidRPr="002679C9">
              <w:t>-</w:t>
            </w:r>
          </w:p>
        </w:tc>
      </w:tr>
    </w:tbl>
    <w:p w14:paraId="307C89CA" w14:textId="77777777" w:rsidR="002679C9" w:rsidRDefault="002679C9"/>
    <w:p w14:paraId="6814D04F" w14:textId="77777777" w:rsidR="002679C9" w:rsidRPr="002679C9" w:rsidRDefault="002679C9" w:rsidP="002679C9">
      <w:p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b/>
          <w:bCs/>
          <w:kern w:val="0"/>
          <w:sz w:val="24"/>
          <w:szCs w:val="24"/>
          <w14:ligatures w14:val="none"/>
        </w:rPr>
        <w:lastRenderedPageBreak/>
        <w:t>IV. Nervous and Lymphatic System Connections</w:t>
      </w:r>
    </w:p>
    <w:p w14:paraId="018856B9" w14:textId="77777777" w:rsidR="002679C9" w:rsidRPr="002679C9" w:rsidRDefault="002679C9" w:rsidP="002679C9">
      <w:pPr>
        <w:numPr>
          <w:ilvl w:val="0"/>
          <w:numId w:val="23"/>
        </w:num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Exploration of the nervous system's interaction with the stomach and its impact on digestion.</w:t>
      </w:r>
    </w:p>
    <w:p w14:paraId="66739986" w14:textId="77777777" w:rsidR="002679C9" w:rsidRPr="002679C9" w:rsidRDefault="002679C9" w:rsidP="002679C9">
      <w:pPr>
        <w:numPr>
          <w:ilvl w:val="0"/>
          <w:numId w:val="23"/>
        </w:num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Analysis of the lymphatic system's role in digestive health.</w:t>
      </w:r>
    </w:p>
    <w:p w14:paraId="7BD58ADC" w14:textId="77777777" w:rsidR="002679C9" w:rsidRPr="002679C9" w:rsidRDefault="002679C9" w:rsidP="002679C9">
      <w:p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b/>
          <w:bCs/>
          <w:kern w:val="0"/>
          <w:sz w:val="24"/>
          <w:szCs w:val="24"/>
          <w14:ligatures w14:val="none"/>
        </w:rPr>
        <w:t>V. Genetic Considerations in Digestive Health</w:t>
      </w:r>
    </w:p>
    <w:p w14:paraId="4A3D15C7" w14:textId="77777777" w:rsidR="002679C9" w:rsidRPr="002679C9" w:rsidRDefault="002679C9" w:rsidP="002679C9">
      <w:pPr>
        <w:numPr>
          <w:ilvl w:val="0"/>
          <w:numId w:val="24"/>
        </w:num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Introduction to relevant DNA components that may influence digestion:</w:t>
      </w:r>
    </w:p>
    <w:p w14:paraId="247956E0" w14:textId="77777777" w:rsidR="002679C9" w:rsidRPr="002679C9" w:rsidRDefault="002679C9" w:rsidP="002679C9">
      <w:pPr>
        <w:numPr>
          <w:ilvl w:val="1"/>
          <w:numId w:val="24"/>
        </w:num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Lipoma Collagen Type 2 (Osteo Skeletal/Digestion).</w:t>
      </w:r>
    </w:p>
    <w:p w14:paraId="5E069236" w14:textId="77777777" w:rsidR="002679C9" w:rsidRPr="002679C9" w:rsidRDefault="002679C9" w:rsidP="002679C9">
      <w:pPr>
        <w:numPr>
          <w:ilvl w:val="1"/>
          <w:numId w:val="24"/>
        </w:num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Elastase 1/Synaptobrevin.</w:t>
      </w:r>
    </w:p>
    <w:p w14:paraId="3D23FC5B" w14:textId="77777777" w:rsidR="002679C9" w:rsidRPr="002679C9" w:rsidRDefault="002679C9" w:rsidP="002679C9">
      <w:pPr>
        <w:numPr>
          <w:ilvl w:val="1"/>
          <w:numId w:val="24"/>
        </w:num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Elastin/Serine (Endocrine/Sensory/Digestion).</w:t>
      </w:r>
    </w:p>
    <w:p w14:paraId="289507A0" w14:textId="77777777" w:rsidR="002679C9" w:rsidRPr="002679C9" w:rsidRDefault="002679C9" w:rsidP="002679C9">
      <w:pPr>
        <w:numPr>
          <w:ilvl w:val="1"/>
          <w:numId w:val="24"/>
        </w:num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Pancreatic Acinus cells and their role in enzyme production.</w:t>
      </w:r>
    </w:p>
    <w:p w14:paraId="7852536C" w14:textId="77777777" w:rsidR="002679C9" w:rsidRPr="002679C9" w:rsidRDefault="002679C9" w:rsidP="002679C9">
      <w:pPr>
        <w:numPr>
          <w:ilvl w:val="1"/>
          <w:numId w:val="24"/>
        </w:num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Arginase of Liver Immune Interferon Receptor.</w:t>
      </w:r>
    </w:p>
    <w:p w14:paraId="09574F52" w14:textId="77777777" w:rsidR="002679C9" w:rsidRPr="002679C9" w:rsidRDefault="002679C9" w:rsidP="002679C9">
      <w:pPr>
        <w:numPr>
          <w:ilvl w:val="1"/>
          <w:numId w:val="24"/>
        </w:num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Lissencephaly Gene 2/Fatty Acids Connecting Protein of Liver (Digestive System/5th Chromosome/Endocrine).</w:t>
      </w:r>
    </w:p>
    <w:p w14:paraId="758AC4A4" w14:textId="77777777" w:rsidR="002679C9" w:rsidRPr="002679C9" w:rsidRDefault="002679C9" w:rsidP="002679C9">
      <w:pPr>
        <w:numPr>
          <w:ilvl w:val="1"/>
          <w:numId w:val="24"/>
        </w:num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Actinic Insular Cells of Pancreas and their function in hormone synthesis.</w:t>
      </w:r>
    </w:p>
    <w:p w14:paraId="67A6CF32" w14:textId="77777777" w:rsidR="002679C9" w:rsidRDefault="002679C9" w:rsidP="002679C9">
      <w:pPr>
        <w:numPr>
          <w:ilvl w:val="0"/>
          <w:numId w:val="24"/>
        </w:num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 xml:space="preserve">Discussion on chromosomes associated with digestive functions, including recent findings on the Y chromosome's impact on digestive diseases. </w:t>
      </w:r>
    </w:p>
    <w:p w14:paraId="0567A8AE" w14:textId="329E9CE2" w:rsidR="002679C9" w:rsidRPr="002679C9" w:rsidRDefault="002679C9" w:rsidP="002679C9">
      <w:pPr>
        <w:spacing w:before="100" w:beforeAutospacing="1" w:after="100" w:afterAutospacing="1" w:line="240" w:lineRule="auto"/>
        <w:outlineLvl w:val="2"/>
        <w:rPr>
          <w:rFonts w:eastAsia="Times New Roman" w:cs="Times New Roman"/>
          <w:b/>
          <w:bCs/>
          <w:kern w:val="0"/>
          <w:sz w:val="28"/>
          <w:szCs w:val="28"/>
          <w14:ligatures w14:val="none"/>
        </w:rPr>
      </w:pPr>
      <w:r w:rsidRPr="002679C9">
        <w:rPr>
          <w:rFonts w:eastAsia="Times New Roman" w:cs="Times New Roman"/>
          <w:b/>
          <w:bCs/>
          <w:kern w:val="0"/>
          <w:sz w:val="28"/>
          <w:szCs w:val="28"/>
          <w14:ligatures w14:val="none"/>
        </w:rPr>
        <w:t xml:space="preserve">DNA and Chromosome Y </w:t>
      </w:r>
      <w:r w:rsidR="000B7375">
        <w:rPr>
          <w:rFonts w:eastAsia="Times New Roman" w:cs="Times New Roman"/>
          <w:b/>
          <w:bCs/>
          <w:kern w:val="0"/>
          <w:sz w:val="28"/>
          <w:szCs w:val="28"/>
          <w14:ligatures w14:val="none"/>
        </w:rPr>
        <w:t xml:space="preserve"> and X </w:t>
      </w:r>
      <w:r w:rsidRPr="002679C9">
        <w:rPr>
          <w:rFonts w:eastAsia="Times New Roman" w:cs="Times New Roman"/>
          <w:b/>
          <w:bCs/>
          <w:kern w:val="0"/>
          <w:sz w:val="28"/>
          <w:szCs w:val="28"/>
          <w14:ligatures w14:val="none"/>
        </w:rPr>
        <w:t>Table for Digestive Health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95"/>
        <w:gridCol w:w="2520"/>
        <w:gridCol w:w="1980"/>
        <w:gridCol w:w="3055"/>
      </w:tblGrid>
      <w:tr w:rsidR="002679C9" w:rsidRPr="002679C9" w14:paraId="107049C6" w14:textId="77777777" w:rsidTr="00AF5F30">
        <w:trPr>
          <w:tblHeader/>
          <w:tblCellSpacing w:w="15" w:type="dxa"/>
        </w:trPr>
        <w:tc>
          <w:tcPr>
            <w:tcW w:w="1750" w:type="dxa"/>
            <w:vAlign w:val="center"/>
            <w:hideMark/>
          </w:tcPr>
          <w:p w14:paraId="74BEC3D2" w14:textId="77777777" w:rsidR="002679C9" w:rsidRPr="002679C9" w:rsidRDefault="002679C9" w:rsidP="00AF5F30">
            <w:pPr>
              <w:spacing w:after="0" w:line="240" w:lineRule="auto"/>
              <w:jc w:val="center"/>
              <w:rPr>
                <w:rFonts w:eastAsia="Times New Roman" w:cs="Times New Roman"/>
                <w:b/>
                <w:bCs/>
                <w:kern w:val="0"/>
                <w:sz w:val="24"/>
                <w:szCs w:val="24"/>
                <w14:ligatures w14:val="none"/>
              </w:rPr>
            </w:pPr>
            <w:r w:rsidRPr="002679C9">
              <w:rPr>
                <w:rFonts w:eastAsia="Times New Roman" w:cs="Times New Roman"/>
                <w:b/>
                <w:bCs/>
                <w:kern w:val="0"/>
                <w:sz w:val="24"/>
                <w:szCs w:val="24"/>
                <w14:ligatures w14:val="none"/>
              </w:rPr>
              <w:t>Sequence</w:t>
            </w:r>
          </w:p>
        </w:tc>
        <w:tc>
          <w:tcPr>
            <w:tcW w:w="2490" w:type="dxa"/>
            <w:vAlign w:val="center"/>
            <w:hideMark/>
          </w:tcPr>
          <w:p w14:paraId="556B3A5C" w14:textId="77777777" w:rsidR="002679C9" w:rsidRPr="002679C9" w:rsidRDefault="002679C9" w:rsidP="00AF5F30">
            <w:pPr>
              <w:spacing w:after="0" w:line="240" w:lineRule="auto"/>
              <w:jc w:val="center"/>
              <w:rPr>
                <w:rFonts w:eastAsia="Times New Roman" w:cs="Times New Roman"/>
                <w:b/>
                <w:bCs/>
                <w:kern w:val="0"/>
                <w:sz w:val="24"/>
                <w:szCs w:val="24"/>
                <w14:ligatures w14:val="none"/>
              </w:rPr>
            </w:pPr>
            <w:r w:rsidRPr="002679C9">
              <w:rPr>
                <w:rFonts w:eastAsia="Times New Roman" w:cs="Times New Roman"/>
                <w:b/>
                <w:bCs/>
                <w:kern w:val="0"/>
                <w:sz w:val="24"/>
                <w:szCs w:val="24"/>
                <w14:ligatures w14:val="none"/>
              </w:rPr>
              <w:t>DNA/Chromosome Component</w:t>
            </w:r>
          </w:p>
        </w:tc>
        <w:tc>
          <w:tcPr>
            <w:tcW w:w="1950" w:type="dxa"/>
            <w:vAlign w:val="center"/>
            <w:hideMark/>
          </w:tcPr>
          <w:p w14:paraId="0DAACAFE" w14:textId="77777777" w:rsidR="002679C9" w:rsidRPr="002679C9" w:rsidRDefault="002679C9" w:rsidP="00AF5F30">
            <w:pPr>
              <w:spacing w:after="0" w:line="240" w:lineRule="auto"/>
              <w:jc w:val="center"/>
              <w:rPr>
                <w:rFonts w:eastAsia="Times New Roman" w:cs="Times New Roman"/>
                <w:b/>
                <w:bCs/>
                <w:kern w:val="0"/>
                <w:sz w:val="24"/>
                <w:szCs w:val="24"/>
                <w14:ligatures w14:val="none"/>
              </w:rPr>
            </w:pPr>
            <w:r w:rsidRPr="002679C9">
              <w:rPr>
                <w:rFonts w:eastAsia="Times New Roman" w:cs="Times New Roman"/>
                <w:b/>
                <w:bCs/>
                <w:kern w:val="0"/>
                <w:sz w:val="24"/>
                <w:szCs w:val="24"/>
                <w14:ligatures w14:val="none"/>
              </w:rPr>
              <w:t>Role in Digestion</w:t>
            </w:r>
          </w:p>
        </w:tc>
        <w:tc>
          <w:tcPr>
            <w:tcW w:w="3010" w:type="dxa"/>
            <w:vAlign w:val="center"/>
            <w:hideMark/>
          </w:tcPr>
          <w:p w14:paraId="6C3A3781" w14:textId="77777777" w:rsidR="002679C9" w:rsidRPr="002679C9" w:rsidRDefault="002679C9" w:rsidP="00AF5F30">
            <w:pPr>
              <w:spacing w:after="0" w:line="240" w:lineRule="auto"/>
              <w:jc w:val="center"/>
              <w:rPr>
                <w:rFonts w:eastAsia="Times New Roman" w:cs="Times New Roman"/>
                <w:b/>
                <w:bCs/>
                <w:kern w:val="0"/>
                <w:sz w:val="24"/>
                <w:szCs w:val="24"/>
                <w14:ligatures w14:val="none"/>
              </w:rPr>
            </w:pPr>
            <w:r w:rsidRPr="002679C9">
              <w:rPr>
                <w:rFonts w:eastAsia="Times New Roman" w:cs="Times New Roman"/>
                <w:b/>
                <w:bCs/>
                <w:kern w:val="0"/>
                <w:sz w:val="24"/>
                <w:szCs w:val="24"/>
                <w14:ligatures w14:val="none"/>
              </w:rPr>
              <w:t>Rationale for Therapy</w:t>
            </w:r>
          </w:p>
        </w:tc>
      </w:tr>
      <w:tr w:rsidR="002679C9" w:rsidRPr="002679C9" w14:paraId="11C373F9" w14:textId="77777777" w:rsidTr="00AF5F30">
        <w:trPr>
          <w:tblCellSpacing w:w="15" w:type="dxa"/>
        </w:trPr>
        <w:tc>
          <w:tcPr>
            <w:tcW w:w="1750" w:type="dxa"/>
            <w:vAlign w:val="center"/>
            <w:hideMark/>
          </w:tcPr>
          <w:p w14:paraId="3ECAF8C9" w14:textId="77777777" w:rsidR="002679C9" w:rsidRPr="002679C9" w:rsidRDefault="002679C9" w:rsidP="00AF5F30">
            <w:pPr>
              <w:spacing w:after="0" w:line="240" w:lineRule="auto"/>
              <w:rPr>
                <w:rFonts w:eastAsia="Times New Roman" w:cs="Times New Roman"/>
                <w:kern w:val="0"/>
                <w:sz w:val="24"/>
                <w:szCs w:val="24"/>
                <w14:ligatures w14:val="none"/>
              </w:rPr>
            </w:pPr>
            <w:r w:rsidRPr="002679C9">
              <w:rPr>
                <w:rFonts w:eastAsia="Times New Roman" w:cs="Times New Roman"/>
                <w:b/>
                <w:bCs/>
                <w:kern w:val="0"/>
                <w:sz w:val="24"/>
                <w:szCs w:val="24"/>
                <w14:ligatures w14:val="none"/>
              </w:rPr>
              <w:t>DNA 1 - 1 - 08 - 0 - 12</w:t>
            </w:r>
          </w:p>
        </w:tc>
        <w:tc>
          <w:tcPr>
            <w:tcW w:w="2490" w:type="dxa"/>
            <w:vAlign w:val="center"/>
            <w:hideMark/>
          </w:tcPr>
          <w:p w14:paraId="0BB71848" w14:textId="77777777" w:rsidR="002679C9" w:rsidRPr="002679C9" w:rsidRDefault="002679C9" w:rsidP="00AF5F30">
            <w:pPr>
              <w:spacing w:after="0"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Lipoma Collagen Type 2 (Osteo Skeletal/Digestion)</w:t>
            </w:r>
          </w:p>
        </w:tc>
        <w:tc>
          <w:tcPr>
            <w:tcW w:w="1950" w:type="dxa"/>
            <w:vAlign w:val="center"/>
            <w:hideMark/>
          </w:tcPr>
          <w:p w14:paraId="0A2B2CCB" w14:textId="77777777" w:rsidR="002679C9" w:rsidRPr="002679C9" w:rsidRDefault="002679C9" w:rsidP="00AF5F30">
            <w:pPr>
              <w:spacing w:after="0"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Supports structural integrity of digestive tissues and skeletal framework.</w:t>
            </w:r>
          </w:p>
        </w:tc>
        <w:tc>
          <w:tcPr>
            <w:tcW w:w="3010" w:type="dxa"/>
            <w:vAlign w:val="center"/>
            <w:hideMark/>
          </w:tcPr>
          <w:p w14:paraId="356228C9" w14:textId="77777777" w:rsidR="002679C9" w:rsidRPr="002679C9" w:rsidRDefault="002679C9" w:rsidP="00AF5F30">
            <w:pPr>
              <w:spacing w:after="0"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Enhancing collagen synthesis can strengthen connective tissues in the digestive tract, improving motility and resilience to stress or injury.</w:t>
            </w:r>
          </w:p>
        </w:tc>
      </w:tr>
      <w:tr w:rsidR="002679C9" w:rsidRPr="002679C9" w14:paraId="2ECEDCC5" w14:textId="77777777" w:rsidTr="00AF5F30">
        <w:trPr>
          <w:tblCellSpacing w:w="15" w:type="dxa"/>
        </w:trPr>
        <w:tc>
          <w:tcPr>
            <w:tcW w:w="1750" w:type="dxa"/>
            <w:vAlign w:val="center"/>
            <w:hideMark/>
          </w:tcPr>
          <w:p w14:paraId="1244DFD7" w14:textId="77777777" w:rsidR="002679C9" w:rsidRPr="002679C9" w:rsidRDefault="002679C9" w:rsidP="00AF5F30">
            <w:pPr>
              <w:spacing w:after="0" w:line="240" w:lineRule="auto"/>
              <w:rPr>
                <w:rFonts w:eastAsia="Times New Roman" w:cs="Times New Roman"/>
                <w:kern w:val="0"/>
                <w:sz w:val="24"/>
                <w:szCs w:val="24"/>
                <w14:ligatures w14:val="none"/>
              </w:rPr>
            </w:pPr>
            <w:r w:rsidRPr="002679C9">
              <w:rPr>
                <w:rFonts w:eastAsia="Times New Roman" w:cs="Times New Roman"/>
                <w:b/>
                <w:bCs/>
                <w:kern w:val="0"/>
                <w:sz w:val="24"/>
                <w:szCs w:val="24"/>
                <w14:ligatures w14:val="none"/>
              </w:rPr>
              <w:t>DNA 1 - 2 - 04 - 90 - 12</w:t>
            </w:r>
          </w:p>
        </w:tc>
        <w:tc>
          <w:tcPr>
            <w:tcW w:w="2490" w:type="dxa"/>
            <w:vAlign w:val="center"/>
            <w:hideMark/>
          </w:tcPr>
          <w:p w14:paraId="774C0069" w14:textId="77777777" w:rsidR="002679C9" w:rsidRPr="002679C9" w:rsidRDefault="002679C9" w:rsidP="00AF5F30">
            <w:pPr>
              <w:spacing w:after="0"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Elastase 1/Synaptobrevine (Elastin/Serine)</w:t>
            </w:r>
          </w:p>
        </w:tc>
        <w:tc>
          <w:tcPr>
            <w:tcW w:w="1950" w:type="dxa"/>
            <w:vAlign w:val="center"/>
            <w:hideMark/>
          </w:tcPr>
          <w:p w14:paraId="39B8BD06" w14:textId="77777777" w:rsidR="002679C9" w:rsidRPr="002679C9" w:rsidRDefault="002679C9" w:rsidP="00AF5F30">
            <w:pPr>
              <w:spacing w:after="0"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Key for maintaining elasticity in digestive tissues and regulating digestive enzyme activity.</w:t>
            </w:r>
          </w:p>
        </w:tc>
        <w:tc>
          <w:tcPr>
            <w:tcW w:w="3010" w:type="dxa"/>
            <w:vAlign w:val="center"/>
            <w:hideMark/>
          </w:tcPr>
          <w:p w14:paraId="7F3852D6" w14:textId="77777777" w:rsidR="002679C9" w:rsidRPr="002679C9" w:rsidRDefault="002679C9" w:rsidP="00AF5F30">
            <w:pPr>
              <w:spacing w:after="0"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Therapy targeting this DNA aids in improving elasticity in digestive organs like the intestines and enhances enzyme activity, facilitating better nutrient absorption.</w:t>
            </w:r>
          </w:p>
        </w:tc>
      </w:tr>
      <w:tr w:rsidR="002679C9" w:rsidRPr="002679C9" w14:paraId="3685DAC1" w14:textId="77777777" w:rsidTr="00AF5F30">
        <w:trPr>
          <w:tblCellSpacing w:w="15" w:type="dxa"/>
        </w:trPr>
        <w:tc>
          <w:tcPr>
            <w:tcW w:w="1750" w:type="dxa"/>
            <w:vAlign w:val="center"/>
            <w:hideMark/>
          </w:tcPr>
          <w:p w14:paraId="50F84350" w14:textId="77777777" w:rsidR="002679C9" w:rsidRPr="002679C9" w:rsidRDefault="002679C9" w:rsidP="00AF5F30">
            <w:pPr>
              <w:spacing w:after="0" w:line="240" w:lineRule="auto"/>
              <w:rPr>
                <w:rFonts w:eastAsia="Times New Roman" w:cs="Times New Roman"/>
                <w:kern w:val="0"/>
                <w:sz w:val="24"/>
                <w:szCs w:val="24"/>
                <w14:ligatures w14:val="none"/>
              </w:rPr>
            </w:pPr>
            <w:r w:rsidRPr="002679C9">
              <w:rPr>
                <w:rFonts w:eastAsia="Times New Roman" w:cs="Times New Roman"/>
                <w:b/>
                <w:bCs/>
                <w:kern w:val="0"/>
                <w:sz w:val="24"/>
                <w:szCs w:val="24"/>
                <w14:ligatures w14:val="none"/>
              </w:rPr>
              <w:t>DNA 1 - 2 - 04 - 90 - 12 (Endocrine/Sensory/Digestion)</w:t>
            </w:r>
          </w:p>
        </w:tc>
        <w:tc>
          <w:tcPr>
            <w:tcW w:w="2490" w:type="dxa"/>
            <w:vAlign w:val="center"/>
            <w:hideMark/>
          </w:tcPr>
          <w:p w14:paraId="5F3B346B" w14:textId="77777777" w:rsidR="002679C9" w:rsidRPr="002679C9" w:rsidRDefault="002679C9" w:rsidP="00AF5F30">
            <w:pPr>
              <w:spacing w:after="0"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Elastin/Serine</w:t>
            </w:r>
          </w:p>
        </w:tc>
        <w:tc>
          <w:tcPr>
            <w:tcW w:w="1950" w:type="dxa"/>
            <w:vAlign w:val="center"/>
            <w:hideMark/>
          </w:tcPr>
          <w:p w14:paraId="7D56DD56" w14:textId="77777777" w:rsidR="002679C9" w:rsidRPr="002679C9" w:rsidRDefault="002679C9" w:rsidP="00AF5F30">
            <w:pPr>
              <w:spacing w:after="0"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Integral in the sensory feedback loop and digestive signaling pathways.</w:t>
            </w:r>
          </w:p>
        </w:tc>
        <w:tc>
          <w:tcPr>
            <w:tcW w:w="3010" w:type="dxa"/>
            <w:vAlign w:val="center"/>
            <w:hideMark/>
          </w:tcPr>
          <w:p w14:paraId="08761EBD" w14:textId="77777777" w:rsidR="002679C9" w:rsidRPr="002679C9" w:rsidRDefault="002679C9" w:rsidP="00AF5F30">
            <w:pPr>
              <w:spacing w:after="0"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 xml:space="preserve">Supporting elastin production helps maintain the flexibility of the digestive tract and optimizes sensory and endocrine interactions, </w:t>
            </w:r>
            <w:r w:rsidRPr="002679C9">
              <w:rPr>
                <w:rFonts w:eastAsia="Times New Roman" w:cs="Times New Roman"/>
                <w:kern w:val="0"/>
                <w:sz w:val="24"/>
                <w:szCs w:val="24"/>
                <w14:ligatures w14:val="none"/>
              </w:rPr>
              <w:lastRenderedPageBreak/>
              <w:t>particularly for stress-related digestive issues.</w:t>
            </w:r>
          </w:p>
        </w:tc>
      </w:tr>
      <w:tr w:rsidR="002679C9" w:rsidRPr="002679C9" w14:paraId="76DEA31C" w14:textId="77777777" w:rsidTr="00AF5F30">
        <w:trPr>
          <w:tblCellSpacing w:w="15" w:type="dxa"/>
        </w:trPr>
        <w:tc>
          <w:tcPr>
            <w:tcW w:w="1750" w:type="dxa"/>
            <w:vAlign w:val="center"/>
            <w:hideMark/>
          </w:tcPr>
          <w:p w14:paraId="4825EA64" w14:textId="77777777" w:rsidR="002679C9" w:rsidRPr="002679C9" w:rsidRDefault="002679C9" w:rsidP="00AF5F30">
            <w:pPr>
              <w:spacing w:after="0" w:line="240" w:lineRule="auto"/>
              <w:rPr>
                <w:rFonts w:eastAsia="Times New Roman" w:cs="Times New Roman"/>
                <w:kern w:val="0"/>
                <w:sz w:val="24"/>
                <w:szCs w:val="24"/>
                <w14:ligatures w14:val="none"/>
              </w:rPr>
            </w:pPr>
            <w:r w:rsidRPr="002679C9">
              <w:rPr>
                <w:rFonts w:eastAsia="Times New Roman" w:cs="Times New Roman"/>
                <w:b/>
                <w:bCs/>
                <w:kern w:val="0"/>
                <w:sz w:val="24"/>
                <w:szCs w:val="24"/>
                <w14:ligatures w14:val="none"/>
              </w:rPr>
              <w:lastRenderedPageBreak/>
              <w:t>Pancreatic Acinus</w:t>
            </w:r>
          </w:p>
        </w:tc>
        <w:tc>
          <w:tcPr>
            <w:tcW w:w="2490" w:type="dxa"/>
            <w:vAlign w:val="center"/>
            <w:hideMark/>
          </w:tcPr>
          <w:p w14:paraId="719DD4B8" w14:textId="77777777" w:rsidR="002679C9" w:rsidRPr="002679C9" w:rsidRDefault="002679C9" w:rsidP="00AF5F30">
            <w:pPr>
              <w:spacing w:after="0"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Acinar Cells</w:t>
            </w:r>
          </w:p>
        </w:tc>
        <w:tc>
          <w:tcPr>
            <w:tcW w:w="1950" w:type="dxa"/>
            <w:vAlign w:val="center"/>
            <w:hideMark/>
          </w:tcPr>
          <w:p w14:paraId="4EF6813E" w14:textId="77777777" w:rsidR="002679C9" w:rsidRPr="002679C9" w:rsidRDefault="002679C9" w:rsidP="00AF5F30">
            <w:pPr>
              <w:spacing w:after="0"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Exocrine cells responsible for producing digestive enzymes transported to the duodenum.</w:t>
            </w:r>
          </w:p>
        </w:tc>
        <w:tc>
          <w:tcPr>
            <w:tcW w:w="3010" w:type="dxa"/>
            <w:vAlign w:val="center"/>
            <w:hideMark/>
          </w:tcPr>
          <w:p w14:paraId="61C8FEAA" w14:textId="77777777" w:rsidR="002679C9" w:rsidRPr="002679C9" w:rsidRDefault="002679C9" w:rsidP="00AF5F30">
            <w:pPr>
              <w:spacing w:after="0"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Therapy focuses on enhancing enzyme secretion to improve the breakdown of proteins, fats, and carbohydrates, essential for efficient digestion and nutrient absorption.</w:t>
            </w:r>
          </w:p>
        </w:tc>
      </w:tr>
      <w:tr w:rsidR="002679C9" w:rsidRPr="002679C9" w14:paraId="0F42050C" w14:textId="77777777" w:rsidTr="00AF5F30">
        <w:trPr>
          <w:tblCellSpacing w:w="15" w:type="dxa"/>
        </w:trPr>
        <w:tc>
          <w:tcPr>
            <w:tcW w:w="1750" w:type="dxa"/>
            <w:vAlign w:val="center"/>
            <w:hideMark/>
          </w:tcPr>
          <w:p w14:paraId="562463D4" w14:textId="77777777" w:rsidR="002679C9" w:rsidRPr="002679C9" w:rsidRDefault="002679C9" w:rsidP="00AF5F30">
            <w:pPr>
              <w:spacing w:after="0" w:line="240" w:lineRule="auto"/>
              <w:rPr>
                <w:rFonts w:eastAsia="Times New Roman" w:cs="Times New Roman"/>
                <w:kern w:val="0"/>
                <w:sz w:val="24"/>
                <w:szCs w:val="24"/>
                <w14:ligatures w14:val="none"/>
              </w:rPr>
            </w:pPr>
            <w:r w:rsidRPr="002679C9">
              <w:rPr>
                <w:rFonts w:eastAsia="Times New Roman" w:cs="Times New Roman"/>
                <w:b/>
                <w:bCs/>
                <w:kern w:val="0"/>
                <w:sz w:val="24"/>
                <w:szCs w:val="24"/>
                <w14:ligatures w14:val="none"/>
              </w:rPr>
              <w:t>DNA 1 - 2 - 15 - 270 - 6</w:t>
            </w:r>
          </w:p>
        </w:tc>
        <w:tc>
          <w:tcPr>
            <w:tcW w:w="2490" w:type="dxa"/>
            <w:vAlign w:val="center"/>
            <w:hideMark/>
          </w:tcPr>
          <w:p w14:paraId="4D16A331" w14:textId="77777777" w:rsidR="002679C9" w:rsidRPr="002679C9" w:rsidRDefault="002679C9" w:rsidP="00AF5F30">
            <w:pPr>
              <w:spacing w:after="0"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Arginase of Liver Immune Interferon Receptor</w:t>
            </w:r>
          </w:p>
        </w:tc>
        <w:tc>
          <w:tcPr>
            <w:tcW w:w="1950" w:type="dxa"/>
            <w:vAlign w:val="center"/>
            <w:hideMark/>
          </w:tcPr>
          <w:p w14:paraId="787F6D35" w14:textId="77777777" w:rsidR="002679C9" w:rsidRPr="002679C9" w:rsidRDefault="002679C9" w:rsidP="00AF5F30">
            <w:pPr>
              <w:spacing w:after="0"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Facilitates nitrogen metabolism and immune signaling in liver and digestive systems.</w:t>
            </w:r>
          </w:p>
        </w:tc>
        <w:tc>
          <w:tcPr>
            <w:tcW w:w="3010" w:type="dxa"/>
            <w:vAlign w:val="center"/>
            <w:hideMark/>
          </w:tcPr>
          <w:p w14:paraId="4B8D855C" w14:textId="77777777" w:rsidR="002679C9" w:rsidRPr="002679C9" w:rsidRDefault="002679C9" w:rsidP="00AF5F30">
            <w:pPr>
              <w:spacing w:after="0"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Promotes the liver’s ability to process waste products from digestion while supporting immune response to gut pathogens, reducing inflammation.</w:t>
            </w:r>
          </w:p>
        </w:tc>
      </w:tr>
      <w:tr w:rsidR="002679C9" w:rsidRPr="002679C9" w14:paraId="3D173FF8" w14:textId="77777777" w:rsidTr="00AF5F30">
        <w:trPr>
          <w:tblCellSpacing w:w="15" w:type="dxa"/>
        </w:trPr>
        <w:tc>
          <w:tcPr>
            <w:tcW w:w="1750" w:type="dxa"/>
            <w:vAlign w:val="center"/>
            <w:hideMark/>
          </w:tcPr>
          <w:p w14:paraId="72C8630A" w14:textId="77777777" w:rsidR="002679C9" w:rsidRPr="002679C9" w:rsidRDefault="002679C9" w:rsidP="00AF5F30">
            <w:pPr>
              <w:spacing w:after="0" w:line="240" w:lineRule="auto"/>
              <w:rPr>
                <w:rFonts w:eastAsia="Times New Roman" w:cs="Times New Roman"/>
                <w:kern w:val="0"/>
                <w:sz w:val="24"/>
                <w:szCs w:val="24"/>
                <w14:ligatures w14:val="none"/>
              </w:rPr>
            </w:pPr>
            <w:r w:rsidRPr="002679C9">
              <w:rPr>
                <w:rFonts w:eastAsia="Times New Roman" w:cs="Times New Roman"/>
                <w:b/>
                <w:bCs/>
                <w:kern w:val="0"/>
                <w:sz w:val="24"/>
                <w:szCs w:val="24"/>
                <w14:ligatures w14:val="none"/>
              </w:rPr>
              <w:t>DNA 1 - 2 - 11 - 270 - 2</w:t>
            </w:r>
          </w:p>
        </w:tc>
        <w:tc>
          <w:tcPr>
            <w:tcW w:w="2490" w:type="dxa"/>
            <w:vAlign w:val="center"/>
            <w:hideMark/>
          </w:tcPr>
          <w:p w14:paraId="0C8C73FE" w14:textId="77777777" w:rsidR="002679C9" w:rsidRPr="002679C9" w:rsidRDefault="002679C9" w:rsidP="00AF5F30">
            <w:pPr>
              <w:spacing w:after="0"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Lissencephaly Gene 2/Fatty Acids Connecting Protein of Liver</w:t>
            </w:r>
          </w:p>
        </w:tc>
        <w:tc>
          <w:tcPr>
            <w:tcW w:w="1950" w:type="dxa"/>
            <w:vAlign w:val="center"/>
            <w:hideMark/>
          </w:tcPr>
          <w:p w14:paraId="034A8668" w14:textId="77777777" w:rsidR="002679C9" w:rsidRPr="002679C9" w:rsidRDefault="002679C9" w:rsidP="00AF5F30">
            <w:pPr>
              <w:spacing w:after="0"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Regulates fatty acid transport and processing, critical for liver and digestive health.</w:t>
            </w:r>
          </w:p>
        </w:tc>
        <w:tc>
          <w:tcPr>
            <w:tcW w:w="3010" w:type="dxa"/>
            <w:vAlign w:val="center"/>
            <w:hideMark/>
          </w:tcPr>
          <w:p w14:paraId="5D1300EC" w14:textId="77777777" w:rsidR="002679C9" w:rsidRPr="002679C9" w:rsidRDefault="002679C9" w:rsidP="00AF5F30">
            <w:pPr>
              <w:spacing w:after="0"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Enhancing fatty acid metabolism improves energy availability and reduces fat accumulation in the liver, supporting overall digestive efficiency and preventing fatty liver disease.</w:t>
            </w:r>
          </w:p>
        </w:tc>
      </w:tr>
      <w:tr w:rsidR="002679C9" w:rsidRPr="002679C9" w14:paraId="3133E7E6" w14:textId="77777777" w:rsidTr="00AF5F30">
        <w:trPr>
          <w:tblCellSpacing w:w="15" w:type="dxa"/>
        </w:trPr>
        <w:tc>
          <w:tcPr>
            <w:tcW w:w="1750" w:type="dxa"/>
            <w:vAlign w:val="center"/>
            <w:hideMark/>
          </w:tcPr>
          <w:p w14:paraId="3FFDDC98" w14:textId="77777777" w:rsidR="002679C9" w:rsidRPr="002679C9" w:rsidRDefault="002679C9" w:rsidP="00AF5F30">
            <w:pPr>
              <w:spacing w:after="0" w:line="240" w:lineRule="auto"/>
              <w:rPr>
                <w:rFonts w:eastAsia="Times New Roman" w:cs="Times New Roman"/>
                <w:kern w:val="0"/>
                <w:sz w:val="24"/>
                <w:szCs w:val="24"/>
                <w14:ligatures w14:val="none"/>
              </w:rPr>
            </w:pPr>
            <w:r w:rsidRPr="002679C9">
              <w:rPr>
                <w:rFonts w:eastAsia="Times New Roman" w:cs="Times New Roman"/>
                <w:b/>
                <w:bCs/>
                <w:kern w:val="0"/>
                <w:sz w:val="24"/>
                <w:szCs w:val="24"/>
                <w14:ligatures w14:val="none"/>
              </w:rPr>
              <w:t>DNA 1 - 2 - 11 - 270 - 2 A</w:t>
            </w:r>
          </w:p>
        </w:tc>
        <w:tc>
          <w:tcPr>
            <w:tcW w:w="2490" w:type="dxa"/>
            <w:vAlign w:val="center"/>
            <w:hideMark/>
          </w:tcPr>
          <w:p w14:paraId="09048259" w14:textId="77777777" w:rsidR="002679C9" w:rsidRPr="002679C9" w:rsidRDefault="002679C9" w:rsidP="00AF5F30">
            <w:pPr>
              <w:spacing w:after="0"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Cells of Pancreatic Islets</w:t>
            </w:r>
          </w:p>
        </w:tc>
        <w:tc>
          <w:tcPr>
            <w:tcW w:w="1950" w:type="dxa"/>
            <w:vAlign w:val="center"/>
            <w:hideMark/>
          </w:tcPr>
          <w:p w14:paraId="0D093C9E" w14:textId="77777777" w:rsidR="002679C9" w:rsidRPr="002679C9" w:rsidRDefault="002679C9" w:rsidP="00AF5F30">
            <w:pPr>
              <w:spacing w:after="0"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Regulate blood glucose levels and secrete hormones that influence digestion.</w:t>
            </w:r>
          </w:p>
        </w:tc>
        <w:tc>
          <w:tcPr>
            <w:tcW w:w="3010" w:type="dxa"/>
            <w:vAlign w:val="center"/>
            <w:hideMark/>
          </w:tcPr>
          <w:p w14:paraId="36673A4A" w14:textId="77777777" w:rsidR="002679C9" w:rsidRPr="002679C9" w:rsidRDefault="002679C9" w:rsidP="00AF5F30">
            <w:pPr>
              <w:spacing w:after="0"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Therapy improves hormonal balance (e.g., insulin and glucagon), which directly impacts glucose metabolism and digestive enzyme secretion, enhancing overall digestive health.</w:t>
            </w:r>
          </w:p>
        </w:tc>
      </w:tr>
      <w:tr w:rsidR="002679C9" w:rsidRPr="002679C9" w14:paraId="303EC5C5" w14:textId="77777777" w:rsidTr="00AF5F30">
        <w:trPr>
          <w:tblCellSpacing w:w="15" w:type="dxa"/>
        </w:trPr>
        <w:tc>
          <w:tcPr>
            <w:tcW w:w="1750" w:type="dxa"/>
            <w:vAlign w:val="center"/>
            <w:hideMark/>
          </w:tcPr>
          <w:p w14:paraId="2F54332E" w14:textId="77777777" w:rsidR="002679C9" w:rsidRPr="002679C9" w:rsidRDefault="002679C9" w:rsidP="00AF5F30">
            <w:pPr>
              <w:spacing w:after="0" w:line="240" w:lineRule="auto"/>
              <w:rPr>
                <w:rFonts w:eastAsia="Times New Roman" w:cs="Times New Roman"/>
                <w:kern w:val="0"/>
                <w:sz w:val="24"/>
                <w:szCs w:val="24"/>
                <w14:ligatures w14:val="none"/>
              </w:rPr>
            </w:pPr>
            <w:r w:rsidRPr="002679C9">
              <w:rPr>
                <w:rFonts w:eastAsia="Times New Roman" w:cs="Times New Roman"/>
                <w:b/>
                <w:bCs/>
                <w:kern w:val="0"/>
                <w:sz w:val="24"/>
                <w:szCs w:val="24"/>
                <w14:ligatures w14:val="none"/>
              </w:rPr>
              <w:t>DNA 1 - 2 - 11 - 270 - 2 A</w:t>
            </w:r>
          </w:p>
        </w:tc>
        <w:tc>
          <w:tcPr>
            <w:tcW w:w="2490" w:type="dxa"/>
            <w:vAlign w:val="center"/>
            <w:hideMark/>
          </w:tcPr>
          <w:p w14:paraId="4C3C3045" w14:textId="77777777" w:rsidR="002679C9" w:rsidRPr="002679C9" w:rsidRDefault="002679C9" w:rsidP="00AF5F30">
            <w:pPr>
              <w:spacing w:after="0"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Actinic Insular Cells of Pancreas</w:t>
            </w:r>
          </w:p>
        </w:tc>
        <w:tc>
          <w:tcPr>
            <w:tcW w:w="1950" w:type="dxa"/>
            <w:vAlign w:val="center"/>
            <w:hideMark/>
          </w:tcPr>
          <w:p w14:paraId="3C14A8A0" w14:textId="77777777" w:rsidR="002679C9" w:rsidRPr="002679C9" w:rsidRDefault="002679C9" w:rsidP="00AF5F30">
            <w:pPr>
              <w:spacing w:after="0"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Synthesize and secrete both digestive enzymes and hormones like insulin and glucagon.</w:t>
            </w:r>
          </w:p>
        </w:tc>
        <w:tc>
          <w:tcPr>
            <w:tcW w:w="3010" w:type="dxa"/>
            <w:vAlign w:val="center"/>
            <w:hideMark/>
          </w:tcPr>
          <w:p w14:paraId="7F95C8A1" w14:textId="77777777" w:rsidR="002679C9" w:rsidRPr="002679C9" w:rsidRDefault="002679C9" w:rsidP="00AF5F30">
            <w:pPr>
              <w:spacing w:after="0"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Enhancing these cells supports dual functionality in breaking down food and maintaining blood sugar levels, a critical factor for preventing disorders like diabetes and pancreatitis.</w:t>
            </w:r>
          </w:p>
        </w:tc>
      </w:tr>
      <w:tr w:rsidR="002679C9" w:rsidRPr="002679C9" w14:paraId="51273F2B" w14:textId="77777777" w:rsidTr="00AF5F30">
        <w:trPr>
          <w:tblCellSpacing w:w="15" w:type="dxa"/>
        </w:trPr>
        <w:tc>
          <w:tcPr>
            <w:tcW w:w="1750" w:type="dxa"/>
            <w:vAlign w:val="center"/>
            <w:hideMark/>
          </w:tcPr>
          <w:p w14:paraId="7335E503" w14:textId="6B4A1A33" w:rsidR="002679C9" w:rsidRPr="002679C9" w:rsidRDefault="002679C9" w:rsidP="00AF5F30">
            <w:pPr>
              <w:spacing w:after="0" w:line="240" w:lineRule="auto"/>
              <w:rPr>
                <w:rFonts w:eastAsia="Times New Roman" w:cs="Times New Roman"/>
                <w:kern w:val="0"/>
                <w:sz w:val="24"/>
                <w:szCs w:val="24"/>
                <w14:ligatures w14:val="none"/>
              </w:rPr>
            </w:pPr>
            <w:r w:rsidRPr="002679C9">
              <w:rPr>
                <w:rFonts w:eastAsia="Times New Roman" w:cs="Times New Roman"/>
                <w:b/>
                <w:bCs/>
                <w:kern w:val="0"/>
                <w:sz w:val="24"/>
                <w:szCs w:val="24"/>
                <w14:ligatures w14:val="none"/>
              </w:rPr>
              <w:lastRenderedPageBreak/>
              <w:t>Chromosome Y</w:t>
            </w:r>
            <w:r w:rsidR="004E02D3">
              <w:rPr>
                <w:rFonts w:eastAsia="Times New Roman" w:cs="Times New Roman"/>
                <w:b/>
                <w:bCs/>
                <w:kern w:val="0"/>
                <w:sz w:val="24"/>
                <w:szCs w:val="24"/>
                <w14:ligatures w14:val="none"/>
              </w:rPr>
              <w:t xml:space="preserve"> and X</w:t>
            </w:r>
          </w:p>
        </w:tc>
        <w:tc>
          <w:tcPr>
            <w:tcW w:w="2490" w:type="dxa"/>
            <w:vAlign w:val="center"/>
            <w:hideMark/>
          </w:tcPr>
          <w:p w14:paraId="759FAB1C" w14:textId="77777777" w:rsidR="002679C9" w:rsidRPr="002679C9" w:rsidRDefault="002679C9" w:rsidP="00AF5F30">
            <w:pPr>
              <w:spacing w:after="0"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Influence on Digestive Diseases</w:t>
            </w:r>
          </w:p>
        </w:tc>
        <w:tc>
          <w:tcPr>
            <w:tcW w:w="1950" w:type="dxa"/>
            <w:vAlign w:val="center"/>
            <w:hideMark/>
          </w:tcPr>
          <w:p w14:paraId="0974374E" w14:textId="77777777" w:rsidR="002679C9" w:rsidRPr="002679C9" w:rsidRDefault="002679C9" w:rsidP="00AF5F30">
            <w:pPr>
              <w:spacing w:after="0"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Regulates specific genes affecting inflammation, immune responses, and stress adaptations in the gut.</w:t>
            </w:r>
          </w:p>
        </w:tc>
        <w:tc>
          <w:tcPr>
            <w:tcW w:w="3010" w:type="dxa"/>
            <w:vAlign w:val="center"/>
            <w:hideMark/>
          </w:tcPr>
          <w:p w14:paraId="4A7A4EA0" w14:textId="77777777" w:rsidR="002679C9" w:rsidRPr="002679C9" w:rsidRDefault="002679C9" w:rsidP="00AF5F30">
            <w:pPr>
              <w:spacing w:after="0"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Recent findings highlight the Y chromosome’s role in managing gut microbiota and regulating immune responses, offering targeted therapeutic pathways for addressing inflammation-related digestive diseases, particularly in males.</w:t>
            </w:r>
          </w:p>
        </w:tc>
      </w:tr>
    </w:tbl>
    <w:p w14:paraId="1F74B561" w14:textId="77777777" w:rsidR="002679C9" w:rsidRPr="002679C9" w:rsidRDefault="00000000" w:rsidP="002679C9">
      <w:pPr>
        <w:spacing w:after="0" w:line="240" w:lineRule="auto"/>
        <w:rPr>
          <w:rFonts w:eastAsia="Times New Roman" w:cs="Times New Roman"/>
          <w:kern w:val="0"/>
          <w:sz w:val="24"/>
          <w:szCs w:val="24"/>
          <w14:ligatures w14:val="none"/>
        </w:rPr>
      </w:pPr>
      <w:r>
        <w:rPr>
          <w:rFonts w:eastAsia="Times New Roman" w:cs="Times New Roman"/>
          <w:kern w:val="0"/>
          <w:sz w:val="24"/>
          <w:szCs w:val="24"/>
          <w14:ligatures w14:val="none"/>
        </w:rPr>
        <w:pict w14:anchorId="7AE2C10C">
          <v:rect id="_x0000_i1026" style="width:0;height:1.5pt" o:hralign="center" o:hrstd="t" o:hr="t" fillcolor="#a0a0a0" stroked="f"/>
        </w:pict>
      </w:r>
    </w:p>
    <w:p w14:paraId="5B5EFD57" w14:textId="77777777" w:rsidR="002679C9" w:rsidRPr="002679C9" w:rsidRDefault="002679C9" w:rsidP="002679C9">
      <w:pPr>
        <w:spacing w:before="100" w:beforeAutospacing="1" w:after="100" w:afterAutospacing="1" w:line="240" w:lineRule="auto"/>
        <w:outlineLvl w:val="2"/>
        <w:rPr>
          <w:rFonts w:eastAsia="Times New Roman" w:cs="Times New Roman"/>
          <w:b/>
          <w:bCs/>
          <w:kern w:val="0"/>
          <w:sz w:val="24"/>
          <w:szCs w:val="24"/>
          <w14:ligatures w14:val="none"/>
        </w:rPr>
      </w:pPr>
      <w:r w:rsidRPr="002679C9">
        <w:rPr>
          <w:rFonts w:eastAsia="Times New Roman" w:cs="Times New Roman"/>
          <w:b/>
          <w:bCs/>
          <w:kern w:val="0"/>
          <w:sz w:val="24"/>
          <w:szCs w:val="24"/>
          <w14:ligatures w14:val="none"/>
        </w:rPr>
        <w:t>Explanation of Components</w:t>
      </w:r>
    </w:p>
    <w:p w14:paraId="6629C7CC" w14:textId="77777777" w:rsidR="002679C9" w:rsidRPr="002679C9" w:rsidRDefault="002679C9" w:rsidP="002679C9">
      <w:pPr>
        <w:numPr>
          <w:ilvl w:val="0"/>
          <w:numId w:val="28"/>
        </w:num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b/>
          <w:bCs/>
          <w:kern w:val="0"/>
          <w:sz w:val="24"/>
          <w:szCs w:val="24"/>
          <w14:ligatures w14:val="none"/>
        </w:rPr>
        <w:t>DNA Sequences:</w:t>
      </w:r>
      <w:r w:rsidRPr="002679C9">
        <w:rPr>
          <w:rFonts w:eastAsia="Times New Roman" w:cs="Times New Roman"/>
          <w:kern w:val="0"/>
          <w:sz w:val="24"/>
          <w:szCs w:val="24"/>
          <w14:ligatures w14:val="none"/>
        </w:rPr>
        <w:t xml:space="preserve"> The sequences represent unique identifiers for genes or cellular components, specifying their location and function in the digestive system.</w:t>
      </w:r>
    </w:p>
    <w:p w14:paraId="6BE2CB1A" w14:textId="77777777" w:rsidR="002679C9" w:rsidRPr="002679C9" w:rsidRDefault="002679C9" w:rsidP="002679C9">
      <w:pPr>
        <w:numPr>
          <w:ilvl w:val="0"/>
          <w:numId w:val="28"/>
        </w:num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b/>
          <w:bCs/>
          <w:kern w:val="0"/>
          <w:sz w:val="24"/>
          <w:szCs w:val="24"/>
          <w14:ligatures w14:val="none"/>
        </w:rPr>
        <w:t>Chromosome Y Role:</w:t>
      </w:r>
      <w:r w:rsidRPr="002679C9">
        <w:rPr>
          <w:rFonts w:eastAsia="Times New Roman" w:cs="Times New Roman"/>
          <w:kern w:val="0"/>
          <w:sz w:val="24"/>
          <w:szCs w:val="24"/>
          <w14:ligatures w14:val="none"/>
        </w:rPr>
        <w:t xml:space="preserve"> Recent research indicates that genes on the Y chromosome influence gut health through inflammation control and microbiota regulation, making it a novel focus in digestive therapy.</w:t>
      </w:r>
    </w:p>
    <w:p w14:paraId="76969728" w14:textId="77777777" w:rsidR="002679C9" w:rsidRPr="002679C9" w:rsidRDefault="002679C9" w:rsidP="002679C9">
      <w:pPr>
        <w:numPr>
          <w:ilvl w:val="0"/>
          <w:numId w:val="28"/>
        </w:num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b/>
          <w:bCs/>
          <w:kern w:val="0"/>
          <w:sz w:val="24"/>
          <w:szCs w:val="24"/>
          <w14:ligatures w14:val="none"/>
        </w:rPr>
        <w:t>Therapeutic Applications:</w:t>
      </w:r>
      <w:r w:rsidRPr="002679C9">
        <w:rPr>
          <w:rFonts w:eastAsia="Times New Roman" w:cs="Times New Roman"/>
          <w:kern w:val="0"/>
          <w:sz w:val="24"/>
          <w:szCs w:val="24"/>
          <w14:ligatures w14:val="none"/>
        </w:rPr>
        <w:t xml:space="preserve"> Each entry includes the rationale for how targeted therapy through biofeedback and frequency remedies can enhance digestive system performance and manage related disorders.</w:t>
      </w:r>
    </w:p>
    <w:p w14:paraId="3604CCD6" w14:textId="77777777" w:rsidR="002679C9" w:rsidRPr="002679C9" w:rsidRDefault="002679C9" w:rsidP="002679C9">
      <w:p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b/>
          <w:bCs/>
          <w:kern w:val="0"/>
          <w:sz w:val="24"/>
          <w:szCs w:val="24"/>
          <w14:ligatures w14:val="none"/>
        </w:rPr>
        <w:t>VI. Practical Application</w:t>
      </w:r>
    </w:p>
    <w:p w14:paraId="7133081A" w14:textId="77777777" w:rsidR="002679C9" w:rsidRPr="002679C9" w:rsidRDefault="002679C9" w:rsidP="002679C9">
      <w:pPr>
        <w:numPr>
          <w:ilvl w:val="0"/>
          <w:numId w:val="25"/>
        </w:num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Case studies demonstrating biofeedback therapy applied to digestive health issues.</w:t>
      </w:r>
    </w:p>
    <w:p w14:paraId="4DCACFE5" w14:textId="77777777" w:rsidR="002679C9" w:rsidRPr="002679C9" w:rsidRDefault="002679C9" w:rsidP="002679C9">
      <w:pPr>
        <w:numPr>
          <w:ilvl w:val="0"/>
          <w:numId w:val="25"/>
        </w:num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Interactive session with biofeedback equipment focusing on the digestive system.</w:t>
      </w:r>
    </w:p>
    <w:p w14:paraId="7896672B" w14:textId="77777777" w:rsidR="002679C9" w:rsidRPr="002679C9" w:rsidRDefault="002679C9" w:rsidP="002679C9">
      <w:p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b/>
          <w:bCs/>
          <w:kern w:val="0"/>
          <w:sz w:val="24"/>
          <w:szCs w:val="24"/>
          <w14:ligatures w14:val="none"/>
        </w:rPr>
        <w:t>VII. Conclusion</w:t>
      </w:r>
    </w:p>
    <w:p w14:paraId="3D00DACD" w14:textId="77777777" w:rsidR="002679C9" w:rsidRPr="002679C9" w:rsidRDefault="002679C9" w:rsidP="002679C9">
      <w:pPr>
        <w:numPr>
          <w:ilvl w:val="0"/>
          <w:numId w:val="26"/>
        </w:num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Recap of key points covered in the training.</w:t>
      </w:r>
    </w:p>
    <w:p w14:paraId="64D6BFD0" w14:textId="77777777" w:rsidR="002679C9" w:rsidRPr="002679C9" w:rsidRDefault="002679C9" w:rsidP="002679C9">
      <w:pPr>
        <w:numPr>
          <w:ilvl w:val="0"/>
          <w:numId w:val="26"/>
        </w:numPr>
        <w:spacing w:before="100" w:beforeAutospacing="1" w:after="100" w:afterAutospacing="1" w:line="240" w:lineRule="auto"/>
        <w:rPr>
          <w:rFonts w:eastAsia="Times New Roman" w:cs="Times New Roman"/>
          <w:kern w:val="0"/>
          <w:sz w:val="24"/>
          <w:szCs w:val="24"/>
          <w14:ligatures w14:val="none"/>
        </w:rPr>
      </w:pPr>
      <w:r w:rsidRPr="002679C9">
        <w:rPr>
          <w:rFonts w:eastAsia="Times New Roman" w:cs="Times New Roman"/>
          <w:kern w:val="0"/>
          <w:sz w:val="24"/>
          <w:szCs w:val="24"/>
          <w14:ligatures w14:val="none"/>
        </w:rPr>
        <w:t>Q&amp;A session to address participant queries.</w:t>
      </w:r>
    </w:p>
    <w:p w14:paraId="476B4FD7" w14:textId="77777777" w:rsidR="002679C9" w:rsidRDefault="002679C9"/>
    <w:sectPr w:rsidR="002679C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BE1B1" w14:textId="77777777" w:rsidR="007A158A" w:rsidRDefault="007A158A" w:rsidP="007D1B03">
      <w:pPr>
        <w:spacing w:after="0" w:line="240" w:lineRule="auto"/>
      </w:pPr>
      <w:r>
        <w:separator/>
      </w:r>
    </w:p>
  </w:endnote>
  <w:endnote w:type="continuationSeparator" w:id="0">
    <w:p w14:paraId="225872E9" w14:textId="77777777" w:rsidR="007A158A" w:rsidRDefault="007A158A" w:rsidP="007D1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51241"/>
      <w:docPartObj>
        <w:docPartGallery w:val="Page Numbers (Bottom of Page)"/>
        <w:docPartUnique/>
      </w:docPartObj>
    </w:sdtPr>
    <w:sdtEndPr>
      <w:rPr>
        <w:noProof/>
      </w:rPr>
    </w:sdtEndPr>
    <w:sdtContent>
      <w:p w14:paraId="12EBAD51" w14:textId="25844B84" w:rsidR="007D1B03" w:rsidRDefault="007D1B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7F7F4B" w14:textId="77777777" w:rsidR="007D1B03" w:rsidRDefault="007D1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788FC" w14:textId="77777777" w:rsidR="007A158A" w:rsidRDefault="007A158A" w:rsidP="007D1B03">
      <w:pPr>
        <w:spacing w:after="0" w:line="240" w:lineRule="auto"/>
      </w:pPr>
      <w:r>
        <w:separator/>
      </w:r>
    </w:p>
  </w:footnote>
  <w:footnote w:type="continuationSeparator" w:id="0">
    <w:p w14:paraId="604C1965" w14:textId="77777777" w:rsidR="007A158A" w:rsidRDefault="007A158A" w:rsidP="007D1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ECCF" w14:textId="7912E9BC" w:rsidR="007D1B03" w:rsidRDefault="007D1B03">
    <w:pPr>
      <w:pStyle w:val="Header"/>
    </w:pPr>
    <w:r>
      <w:t>Enter Balancing Rays LLC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6C4"/>
    <w:multiLevelType w:val="multilevel"/>
    <w:tmpl w:val="57A608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61BF3"/>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D1294"/>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F2B84"/>
    <w:multiLevelType w:val="multilevel"/>
    <w:tmpl w:val="48007C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470CA8"/>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00FD5"/>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A5030"/>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BF1FB8"/>
    <w:multiLevelType w:val="multilevel"/>
    <w:tmpl w:val="3FFAA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AA03FA"/>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8569EB"/>
    <w:multiLevelType w:val="multilevel"/>
    <w:tmpl w:val="70FCDD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BA79F4"/>
    <w:multiLevelType w:val="multilevel"/>
    <w:tmpl w:val="CD84C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9D68BA"/>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9D7E53"/>
    <w:multiLevelType w:val="multilevel"/>
    <w:tmpl w:val="21BA3A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0B320D"/>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CE3595"/>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B20962"/>
    <w:multiLevelType w:val="multilevel"/>
    <w:tmpl w:val="40406A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C64F80"/>
    <w:multiLevelType w:val="multilevel"/>
    <w:tmpl w:val="57A4A1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6A3BDB"/>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4D30EF"/>
    <w:multiLevelType w:val="multilevel"/>
    <w:tmpl w:val="143CAD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1E0C24"/>
    <w:multiLevelType w:val="multilevel"/>
    <w:tmpl w:val="D6F89B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A558B6"/>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DE3C5A"/>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712A65"/>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F32C5E"/>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E97E02"/>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101239"/>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6A50C0"/>
    <w:multiLevelType w:val="multilevel"/>
    <w:tmpl w:val="2E3E6E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E91B98"/>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D616CF"/>
    <w:multiLevelType w:val="multilevel"/>
    <w:tmpl w:val="64BC13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2770310">
    <w:abstractNumId w:val="0"/>
  </w:num>
  <w:num w:numId="2" w16cid:durableId="180125345">
    <w:abstractNumId w:val="16"/>
  </w:num>
  <w:num w:numId="3" w16cid:durableId="1740323039">
    <w:abstractNumId w:val="9"/>
  </w:num>
  <w:num w:numId="4" w16cid:durableId="168301961">
    <w:abstractNumId w:val="26"/>
  </w:num>
  <w:num w:numId="5" w16cid:durableId="2126345647">
    <w:abstractNumId w:val="19"/>
  </w:num>
  <w:num w:numId="6" w16cid:durableId="1159728555">
    <w:abstractNumId w:val="3"/>
  </w:num>
  <w:num w:numId="7" w16cid:durableId="1784375316">
    <w:abstractNumId w:val="11"/>
  </w:num>
  <w:num w:numId="8" w16cid:durableId="1733313621">
    <w:abstractNumId w:val="2"/>
  </w:num>
  <w:num w:numId="9" w16cid:durableId="1840929336">
    <w:abstractNumId w:val="10"/>
  </w:num>
  <w:num w:numId="10" w16cid:durableId="195433259">
    <w:abstractNumId w:val="21"/>
  </w:num>
  <w:num w:numId="11" w16cid:durableId="978219448">
    <w:abstractNumId w:val="4"/>
  </w:num>
  <w:num w:numId="12" w16cid:durableId="640766191">
    <w:abstractNumId w:val="28"/>
  </w:num>
  <w:num w:numId="13" w16cid:durableId="483595090">
    <w:abstractNumId w:val="12"/>
  </w:num>
  <w:num w:numId="14" w16cid:durableId="1335497159">
    <w:abstractNumId w:val="25"/>
  </w:num>
  <w:num w:numId="15" w16cid:durableId="1656759386">
    <w:abstractNumId w:val="13"/>
  </w:num>
  <w:num w:numId="16" w16cid:durableId="851383842">
    <w:abstractNumId w:val="15"/>
  </w:num>
  <w:num w:numId="17" w16cid:durableId="2088503181">
    <w:abstractNumId w:val="20"/>
  </w:num>
  <w:num w:numId="18" w16cid:durableId="690836562">
    <w:abstractNumId w:val="22"/>
  </w:num>
  <w:num w:numId="19" w16cid:durableId="87580564">
    <w:abstractNumId w:val="5"/>
  </w:num>
  <w:num w:numId="20" w16cid:durableId="1194684385">
    <w:abstractNumId w:val="27"/>
  </w:num>
  <w:num w:numId="21" w16cid:durableId="1508448414">
    <w:abstractNumId w:val="24"/>
  </w:num>
  <w:num w:numId="22" w16cid:durableId="183786449">
    <w:abstractNumId w:val="6"/>
  </w:num>
  <w:num w:numId="23" w16cid:durableId="1421753415">
    <w:abstractNumId w:val="14"/>
  </w:num>
  <w:num w:numId="24" w16cid:durableId="1133332075">
    <w:abstractNumId w:val="8"/>
  </w:num>
  <w:num w:numId="25" w16cid:durableId="1841502508">
    <w:abstractNumId w:val="17"/>
  </w:num>
  <w:num w:numId="26" w16cid:durableId="1548302301">
    <w:abstractNumId w:val="23"/>
  </w:num>
  <w:num w:numId="27" w16cid:durableId="1710446410">
    <w:abstractNumId w:val="18"/>
  </w:num>
  <w:num w:numId="28" w16cid:durableId="490221286">
    <w:abstractNumId w:val="7"/>
  </w:num>
  <w:num w:numId="29" w16cid:durableId="1568757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F89"/>
    <w:rsid w:val="00080C76"/>
    <w:rsid w:val="000B30B6"/>
    <w:rsid w:val="000B7375"/>
    <w:rsid w:val="00183F89"/>
    <w:rsid w:val="002679C9"/>
    <w:rsid w:val="002968C4"/>
    <w:rsid w:val="00436D7A"/>
    <w:rsid w:val="004425CC"/>
    <w:rsid w:val="0044799A"/>
    <w:rsid w:val="00450591"/>
    <w:rsid w:val="00485135"/>
    <w:rsid w:val="00486F7D"/>
    <w:rsid w:val="004E02D3"/>
    <w:rsid w:val="0055058A"/>
    <w:rsid w:val="00601D47"/>
    <w:rsid w:val="00611810"/>
    <w:rsid w:val="007A158A"/>
    <w:rsid w:val="007D1B03"/>
    <w:rsid w:val="007F6A8F"/>
    <w:rsid w:val="00896E2A"/>
    <w:rsid w:val="00954750"/>
    <w:rsid w:val="00966A0E"/>
    <w:rsid w:val="00AD33B3"/>
    <w:rsid w:val="00C8391B"/>
    <w:rsid w:val="00D02E67"/>
    <w:rsid w:val="00E06BC9"/>
    <w:rsid w:val="00EC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9F474"/>
  <w15:chartTrackingRefBased/>
  <w15:docId w15:val="{C8075184-3844-4A0B-82EF-BD309D5D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3F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F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83F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F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F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F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F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F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F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F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F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83F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F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F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F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F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F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F89"/>
    <w:rPr>
      <w:rFonts w:eastAsiaTheme="majorEastAsia" w:cstheme="majorBidi"/>
      <w:color w:val="272727" w:themeColor="text1" w:themeTint="D8"/>
    </w:rPr>
  </w:style>
  <w:style w:type="paragraph" w:styleId="Title">
    <w:name w:val="Title"/>
    <w:basedOn w:val="Normal"/>
    <w:next w:val="Normal"/>
    <w:link w:val="TitleChar"/>
    <w:uiPriority w:val="10"/>
    <w:qFormat/>
    <w:rsid w:val="00183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F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F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F89"/>
    <w:pPr>
      <w:spacing w:before="160"/>
      <w:jc w:val="center"/>
    </w:pPr>
    <w:rPr>
      <w:i/>
      <w:iCs/>
      <w:color w:val="404040" w:themeColor="text1" w:themeTint="BF"/>
    </w:rPr>
  </w:style>
  <w:style w:type="character" w:customStyle="1" w:styleId="QuoteChar">
    <w:name w:val="Quote Char"/>
    <w:basedOn w:val="DefaultParagraphFont"/>
    <w:link w:val="Quote"/>
    <w:uiPriority w:val="29"/>
    <w:rsid w:val="00183F89"/>
    <w:rPr>
      <w:i/>
      <w:iCs/>
      <w:color w:val="404040" w:themeColor="text1" w:themeTint="BF"/>
    </w:rPr>
  </w:style>
  <w:style w:type="paragraph" w:styleId="ListParagraph">
    <w:name w:val="List Paragraph"/>
    <w:basedOn w:val="Normal"/>
    <w:uiPriority w:val="34"/>
    <w:qFormat/>
    <w:rsid w:val="00183F89"/>
    <w:pPr>
      <w:ind w:left="720"/>
      <w:contextualSpacing/>
    </w:pPr>
  </w:style>
  <w:style w:type="character" w:styleId="IntenseEmphasis">
    <w:name w:val="Intense Emphasis"/>
    <w:basedOn w:val="DefaultParagraphFont"/>
    <w:uiPriority w:val="21"/>
    <w:qFormat/>
    <w:rsid w:val="00183F89"/>
    <w:rPr>
      <w:i/>
      <w:iCs/>
      <w:color w:val="0F4761" w:themeColor="accent1" w:themeShade="BF"/>
    </w:rPr>
  </w:style>
  <w:style w:type="paragraph" w:styleId="IntenseQuote">
    <w:name w:val="Intense Quote"/>
    <w:basedOn w:val="Normal"/>
    <w:next w:val="Normal"/>
    <w:link w:val="IntenseQuoteChar"/>
    <w:uiPriority w:val="30"/>
    <w:qFormat/>
    <w:rsid w:val="00183F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F89"/>
    <w:rPr>
      <w:i/>
      <w:iCs/>
      <w:color w:val="0F4761" w:themeColor="accent1" w:themeShade="BF"/>
    </w:rPr>
  </w:style>
  <w:style w:type="character" w:styleId="IntenseReference">
    <w:name w:val="Intense Reference"/>
    <w:basedOn w:val="DefaultParagraphFont"/>
    <w:uiPriority w:val="32"/>
    <w:qFormat/>
    <w:rsid w:val="00183F89"/>
    <w:rPr>
      <w:b/>
      <w:bCs/>
      <w:smallCaps/>
      <w:color w:val="0F4761" w:themeColor="accent1" w:themeShade="BF"/>
      <w:spacing w:val="5"/>
    </w:rPr>
  </w:style>
  <w:style w:type="paragraph" w:styleId="Header">
    <w:name w:val="header"/>
    <w:basedOn w:val="Normal"/>
    <w:link w:val="HeaderChar"/>
    <w:uiPriority w:val="99"/>
    <w:unhideWhenUsed/>
    <w:rsid w:val="007D1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B03"/>
  </w:style>
  <w:style w:type="paragraph" w:styleId="Footer">
    <w:name w:val="footer"/>
    <w:basedOn w:val="Normal"/>
    <w:link w:val="FooterChar"/>
    <w:uiPriority w:val="99"/>
    <w:unhideWhenUsed/>
    <w:rsid w:val="007D1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B03"/>
  </w:style>
  <w:style w:type="character" w:styleId="Strong">
    <w:name w:val="Strong"/>
    <w:basedOn w:val="DefaultParagraphFont"/>
    <w:uiPriority w:val="22"/>
    <w:qFormat/>
    <w:rsid w:val="002679C9"/>
    <w:rPr>
      <w:b/>
      <w:bCs/>
    </w:rPr>
  </w:style>
  <w:style w:type="paragraph" w:styleId="NormalWeb">
    <w:name w:val="Normal (Web)"/>
    <w:basedOn w:val="Normal"/>
    <w:uiPriority w:val="99"/>
    <w:semiHidden/>
    <w:unhideWhenUsed/>
    <w:rsid w:val="002679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4425CC"/>
    <w:rPr>
      <w:color w:val="467886" w:themeColor="hyperlink"/>
      <w:u w:val="single"/>
    </w:rPr>
  </w:style>
  <w:style w:type="character" w:styleId="UnresolvedMention">
    <w:name w:val="Unresolved Mention"/>
    <w:basedOn w:val="DefaultParagraphFont"/>
    <w:uiPriority w:val="99"/>
    <w:semiHidden/>
    <w:unhideWhenUsed/>
    <w:rsid w:val="00442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97799">
      <w:bodyDiv w:val="1"/>
      <w:marLeft w:val="0"/>
      <w:marRight w:val="0"/>
      <w:marTop w:val="0"/>
      <w:marBottom w:val="0"/>
      <w:divBdr>
        <w:top w:val="none" w:sz="0" w:space="0" w:color="auto"/>
        <w:left w:val="none" w:sz="0" w:space="0" w:color="auto"/>
        <w:bottom w:val="none" w:sz="0" w:space="0" w:color="auto"/>
        <w:right w:val="none" w:sz="0" w:space="0" w:color="auto"/>
      </w:divBdr>
    </w:div>
    <w:div w:id="230845100">
      <w:bodyDiv w:val="1"/>
      <w:marLeft w:val="0"/>
      <w:marRight w:val="0"/>
      <w:marTop w:val="0"/>
      <w:marBottom w:val="0"/>
      <w:divBdr>
        <w:top w:val="none" w:sz="0" w:space="0" w:color="auto"/>
        <w:left w:val="none" w:sz="0" w:space="0" w:color="auto"/>
        <w:bottom w:val="none" w:sz="0" w:space="0" w:color="auto"/>
        <w:right w:val="none" w:sz="0" w:space="0" w:color="auto"/>
      </w:divBdr>
    </w:div>
    <w:div w:id="548150359">
      <w:bodyDiv w:val="1"/>
      <w:marLeft w:val="0"/>
      <w:marRight w:val="0"/>
      <w:marTop w:val="0"/>
      <w:marBottom w:val="0"/>
      <w:divBdr>
        <w:top w:val="none" w:sz="0" w:space="0" w:color="auto"/>
        <w:left w:val="none" w:sz="0" w:space="0" w:color="auto"/>
        <w:bottom w:val="none" w:sz="0" w:space="0" w:color="auto"/>
        <w:right w:val="none" w:sz="0" w:space="0" w:color="auto"/>
      </w:divBdr>
    </w:div>
    <w:div w:id="756680712">
      <w:bodyDiv w:val="1"/>
      <w:marLeft w:val="0"/>
      <w:marRight w:val="0"/>
      <w:marTop w:val="0"/>
      <w:marBottom w:val="0"/>
      <w:divBdr>
        <w:top w:val="none" w:sz="0" w:space="0" w:color="auto"/>
        <w:left w:val="none" w:sz="0" w:space="0" w:color="auto"/>
        <w:bottom w:val="none" w:sz="0" w:space="0" w:color="auto"/>
        <w:right w:val="none" w:sz="0" w:space="0" w:color="auto"/>
      </w:divBdr>
    </w:div>
    <w:div w:id="948316480">
      <w:bodyDiv w:val="1"/>
      <w:marLeft w:val="0"/>
      <w:marRight w:val="0"/>
      <w:marTop w:val="0"/>
      <w:marBottom w:val="0"/>
      <w:divBdr>
        <w:top w:val="none" w:sz="0" w:space="0" w:color="auto"/>
        <w:left w:val="none" w:sz="0" w:space="0" w:color="auto"/>
        <w:bottom w:val="none" w:sz="0" w:space="0" w:color="auto"/>
        <w:right w:val="none" w:sz="0" w:space="0" w:color="auto"/>
      </w:divBdr>
    </w:div>
    <w:div w:id="1378966498">
      <w:bodyDiv w:val="1"/>
      <w:marLeft w:val="0"/>
      <w:marRight w:val="0"/>
      <w:marTop w:val="0"/>
      <w:marBottom w:val="0"/>
      <w:divBdr>
        <w:top w:val="none" w:sz="0" w:space="0" w:color="auto"/>
        <w:left w:val="none" w:sz="0" w:space="0" w:color="auto"/>
        <w:bottom w:val="none" w:sz="0" w:space="0" w:color="auto"/>
        <w:right w:val="none" w:sz="0" w:space="0" w:color="auto"/>
      </w:divBdr>
    </w:div>
    <w:div w:id="1675570604">
      <w:bodyDiv w:val="1"/>
      <w:marLeft w:val="0"/>
      <w:marRight w:val="0"/>
      <w:marTop w:val="0"/>
      <w:marBottom w:val="0"/>
      <w:divBdr>
        <w:top w:val="none" w:sz="0" w:space="0" w:color="auto"/>
        <w:left w:val="none" w:sz="0" w:space="0" w:color="auto"/>
        <w:bottom w:val="none" w:sz="0" w:space="0" w:color="auto"/>
        <w:right w:val="none" w:sz="0" w:space="0" w:color="auto"/>
      </w:divBdr>
    </w:div>
    <w:div w:id="1715544903">
      <w:bodyDiv w:val="1"/>
      <w:marLeft w:val="0"/>
      <w:marRight w:val="0"/>
      <w:marTop w:val="0"/>
      <w:marBottom w:val="0"/>
      <w:divBdr>
        <w:top w:val="none" w:sz="0" w:space="0" w:color="auto"/>
        <w:left w:val="none" w:sz="0" w:space="0" w:color="auto"/>
        <w:bottom w:val="none" w:sz="0" w:space="0" w:color="auto"/>
        <w:right w:val="none" w:sz="0" w:space="0" w:color="auto"/>
      </w:divBdr>
    </w:div>
    <w:div w:id="1956709827">
      <w:bodyDiv w:val="1"/>
      <w:marLeft w:val="0"/>
      <w:marRight w:val="0"/>
      <w:marTop w:val="0"/>
      <w:marBottom w:val="0"/>
      <w:divBdr>
        <w:top w:val="none" w:sz="0" w:space="0" w:color="auto"/>
        <w:left w:val="none" w:sz="0" w:space="0" w:color="auto"/>
        <w:bottom w:val="none" w:sz="0" w:space="0" w:color="auto"/>
        <w:right w:val="none" w:sz="0" w:space="0" w:color="auto"/>
      </w:divBdr>
    </w:div>
    <w:div w:id="212595491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ter-balancing-rays.com/quantum-science-wellness/gallbladder-health"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Sabourin</dc:creator>
  <cp:keywords/>
  <dc:description/>
  <cp:lastModifiedBy>Kimberly Sabourin</cp:lastModifiedBy>
  <cp:revision>6</cp:revision>
  <dcterms:created xsi:type="dcterms:W3CDTF">2025-01-30T21:49:00Z</dcterms:created>
  <dcterms:modified xsi:type="dcterms:W3CDTF">2025-07-08T06:14:00Z</dcterms:modified>
</cp:coreProperties>
</file>